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644764" w14:textId="2D15F047" w:rsidR="00AF0CBB" w:rsidRPr="00AF0CBB" w:rsidRDefault="00AF0CBB" w:rsidP="00AF0CBB">
      <w:pPr>
        <w:widowControl w:val="0"/>
        <w:tabs>
          <w:tab w:val="right" w:pos="9638"/>
        </w:tabs>
        <w:overflowPunct w:val="0"/>
        <w:autoSpaceDE w:val="0"/>
        <w:autoSpaceDN w:val="0"/>
        <w:adjustRightInd w:val="0"/>
        <w:spacing w:after="0"/>
        <w:rPr>
          <w:rFonts w:ascii="Arial" w:eastAsia="Times New Roman" w:hAnsi="Arial" w:cs="Arial"/>
          <w:b/>
          <w:bCs/>
          <w:noProof/>
          <w:sz w:val="24"/>
          <w:szCs w:val="22"/>
          <w:lang w:eastAsia="en-GB"/>
        </w:rPr>
      </w:pPr>
      <w:bookmarkStart w:id="0" w:name="_Toc93073649"/>
      <w:r w:rsidRPr="00AF0CBB">
        <w:rPr>
          <w:rFonts w:ascii="Arial" w:eastAsia="Times New Roman" w:hAnsi="Arial" w:cs="Arial"/>
          <w:b/>
          <w:bCs/>
          <w:noProof/>
          <w:sz w:val="24"/>
          <w:szCs w:val="22"/>
          <w:lang w:eastAsia="en-GB"/>
        </w:rPr>
        <w:t>SA WG2 Meeting #S2-166</w:t>
      </w:r>
      <w:r w:rsidRPr="00AF0CBB">
        <w:rPr>
          <w:rFonts w:ascii="Arial" w:eastAsia="Times New Roman" w:hAnsi="Arial" w:cs="Arial"/>
          <w:b/>
          <w:bCs/>
          <w:noProof/>
          <w:sz w:val="24"/>
          <w:szCs w:val="22"/>
          <w:lang w:eastAsia="en-GB"/>
        </w:rPr>
        <w:tab/>
        <w:t>S2-24113</w:t>
      </w:r>
      <w:r>
        <w:rPr>
          <w:rFonts w:ascii="Arial" w:eastAsia="Times New Roman" w:hAnsi="Arial" w:cs="Arial"/>
          <w:b/>
          <w:bCs/>
          <w:noProof/>
          <w:sz w:val="24"/>
          <w:szCs w:val="22"/>
          <w:lang w:eastAsia="en-GB"/>
        </w:rPr>
        <w:t>71</w:t>
      </w:r>
    </w:p>
    <w:p w14:paraId="7713B4F2" w14:textId="77777777" w:rsidR="00AF0CBB" w:rsidRPr="00AF0CBB" w:rsidRDefault="00AF0CBB" w:rsidP="00AF0CBB">
      <w:pPr>
        <w:widowControl w:val="0"/>
        <w:pBdr>
          <w:bottom w:val="single" w:sz="6" w:space="0" w:color="auto"/>
        </w:pBdr>
        <w:tabs>
          <w:tab w:val="right" w:pos="9638"/>
        </w:tabs>
        <w:overflowPunct w:val="0"/>
        <w:autoSpaceDE w:val="0"/>
        <w:autoSpaceDN w:val="0"/>
        <w:adjustRightInd w:val="0"/>
        <w:spacing w:after="0"/>
        <w:rPr>
          <w:rFonts w:ascii="Arial" w:eastAsia="Times New Roman" w:hAnsi="Arial" w:cs="Arial"/>
          <w:b/>
          <w:bCs/>
          <w:noProof/>
          <w:sz w:val="24"/>
          <w:szCs w:val="22"/>
          <w:lang w:eastAsia="en-GB"/>
        </w:rPr>
      </w:pPr>
      <w:r w:rsidRPr="00AF0CBB">
        <w:rPr>
          <w:rFonts w:ascii="Arial" w:eastAsia="Times New Roman" w:hAnsi="Arial" w:cs="Arial"/>
          <w:b/>
          <w:bCs/>
          <w:noProof/>
          <w:sz w:val="24"/>
          <w:szCs w:val="22"/>
          <w:lang w:eastAsia="en-GB"/>
        </w:rPr>
        <w:t>18 - 22 November, 2024, Orlando, USA</w:t>
      </w:r>
    </w:p>
    <w:p w14:paraId="4A119E27" w14:textId="77777777" w:rsidR="00AF0CBB" w:rsidRPr="00AF0CBB" w:rsidRDefault="00AF0CBB" w:rsidP="00AF0CBB">
      <w:pPr>
        <w:widowControl w:val="0"/>
        <w:tabs>
          <w:tab w:val="right" w:pos="9638"/>
        </w:tabs>
        <w:overflowPunct w:val="0"/>
        <w:autoSpaceDE w:val="0"/>
        <w:autoSpaceDN w:val="0"/>
        <w:adjustRightInd w:val="0"/>
        <w:spacing w:after="0"/>
        <w:rPr>
          <w:rFonts w:ascii="Arial" w:eastAsia="Times New Roman" w:hAnsi="Arial" w:cs="Arial"/>
          <w:b/>
          <w:bCs/>
          <w:noProof/>
          <w:sz w:val="24"/>
          <w:szCs w:val="22"/>
          <w:lang w:eastAsia="en-GB"/>
        </w:rPr>
      </w:pPr>
    </w:p>
    <w:p w14:paraId="26F5FD54" w14:textId="74AC475B" w:rsidR="005D4E7D" w:rsidRDefault="005D4E7D" w:rsidP="00244E5F">
      <w:pPr>
        <w:ind w:left="2127" w:hanging="2127"/>
        <w:jc w:val="lowKashida"/>
        <w:rPr>
          <w:rFonts w:ascii="Arial" w:hAnsi="Arial" w:cs="Arial"/>
          <w:b/>
        </w:rPr>
      </w:pPr>
      <w:r>
        <w:rPr>
          <w:rFonts w:ascii="Arial" w:hAnsi="Arial" w:cs="Arial"/>
          <w:b/>
        </w:rPr>
        <w:t>Source:</w:t>
      </w:r>
      <w:r>
        <w:rPr>
          <w:rFonts w:ascii="Arial" w:hAnsi="Arial" w:cs="Arial"/>
          <w:b/>
        </w:rPr>
        <w:tab/>
        <w:t>Nokia</w:t>
      </w:r>
    </w:p>
    <w:p w14:paraId="46044845" w14:textId="7C00025C" w:rsidR="005D4E7D" w:rsidRPr="00F00A18" w:rsidRDefault="005D4E7D" w:rsidP="00244E5F">
      <w:pPr>
        <w:ind w:left="2127" w:hanging="2127"/>
        <w:jc w:val="lowKashida"/>
        <w:rPr>
          <w:rFonts w:ascii="Arial" w:hAnsi="Arial" w:cs="Arial"/>
          <w:b/>
          <w:bCs/>
        </w:rPr>
      </w:pPr>
      <w:r w:rsidRPr="3B3D26B1">
        <w:rPr>
          <w:rFonts w:ascii="Arial" w:hAnsi="Arial" w:cs="Arial"/>
          <w:b/>
          <w:bCs/>
        </w:rPr>
        <w:t>Title:</w:t>
      </w:r>
      <w:r>
        <w:tab/>
      </w:r>
      <w:r w:rsidR="008A3B52" w:rsidRPr="008A3B52">
        <w:rPr>
          <w:b/>
          <w:bCs/>
        </w:rPr>
        <w:t xml:space="preserve">KI#2: </w:t>
      </w:r>
      <w:r w:rsidR="003946CD" w:rsidRPr="003946CD">
        <w:rPr>
          <w:b/>
          <w:bCs/>
        </w:rPr>
        <w:t xml:space="preserve">VFL </w:t>
      </w:r>
      <w:r w:rsidR="005923DB">
        <w:rPr>
          <w:b/>
          <w:bCs/>
        </w:rPr>
        <w:t>procedures with AF as server</w:t>
      </w:r>
    </w:p>
    <w:p w14:paraId="2D556738" w14:textId="77777777" w:rsidR="005D4E7D" w:rsidRDefault="005D4E7D" w:rsidP="00244E5F">
      <w:pPr>
        <w:ind w:left="2127" w:hanging="2127"/>
        <w:jc w:val="lowKashida"/>
        <w:rPr>
          <w:rFonts w:ascii="Arial" w:hAnsi="Arial" w:cs="Arial"/>
          <w:b/>
          <w:bCs/>
        </w:rPr>
      </w:pPr>
      <w:r w:rsidRPr="5F5D4A9D">
        <w:rPr>
          <w:rFonts w:ascii="Arial" w:hAnsi="Arial" w:cs="Arial"/>
          <w:b/>
          <w:bCs/>
        </w:rPr>
        <w:t>Document for:</w:t>
      </w:r>
      <w:r>
        <w:tab/>
      </w:r>
      <w:r w:rsidRPr="5F5D4A9D">
        <w:rPr>
          <w:rFonts w:ascii="Arial" w:hAnsi="Arial" w:cs="Arial"/>
          <w:b/>
          <w:bCs/>
        </w:rPr>
        <w:t>Approval</w:t>
      </w:r>
    </w:p>
    <w:p w14:paraId="40659541" w14:textId="31CE689F" w:rsidR="005D4E7D" w:rsidRDefault="005D4E7D" w:rsidP="00244E5F">
      <w:pPr>
        <w:ind w:left="2127" w:hanging="2127"/>
        <w:jc w:val="lowKashida"/>
        <w:rPr>
          <w:rFonts w:ascii="Arial" w:hAnsi="Arial" w:cs="Arial"/>
          <w:b/>
        </w:rPr>
      </w:pPr>
      <w:r>
        <w:rPr>
          <w:rFonts w:ascii="Arial" w:hAnsi="Arial" w:cs="Arial"/>
          <w:b/>
        </w:rPr>
        <w:t>Agenda Item:</w:t>
      </w:r>
      <w:r>
        <w:rPr>
          <w:rFonts w:ascii="Arial" w:hAnsi="Arial" w:cs="Arial"/>
          <w:b/>
        </w:rPr>
        <w:tab/>
      </w:r>
      <w:r w:rsidR="004540BC">
        <w:rPr>
          <w:rFonts w:ascii="Arial" w:hAnsi="Arial" w:cs="Arial"/>
          <w:b/>
        </w:rPr>
        <w:t>1</w:t>
      </w:r>
      <w:r w:rsidR="003F62E8">
        <w:rPr>
          <w:rFonts w:ascii="Arial" w:hAnsi="Arial" w:cs="Arial"/>
          <w:b/>
        </w:rPr>
        <w:t>9.1</w:t>
      </w:r>
      <w:r w:rsidR="004540BC">
        <w:rPr>
          <w:rFonts w:ascii="Arial" w:hAnsi="Arial" w:cs="Arial"/>
          <w:b/>
        </w:rPr>
        <w:t>5</w:t>
      </w:r>
      <w:r w:rsidR="003F62E8">
        <w:rPr>
          <w:rFonts w:ascii="Arial" w:hAnsi="Arial" w:cs="Arial"/>
          <w:b/>
        </w:rPr>
        <w:t>.2</w:t>
      </w:r>
    </w:p>
    <w:p w14:paraId="141BA426" w14:textId="0D5FD748" w:rsidR="005D4E7D" w:rsidRDefault="005D4E7D" w:rsidP="00244E5F">
      <w:pPr>
        <w:ind w:left="2127" w:hanging="2127"/>
        <w:jc w:val="lowKashida"/>
        <w:rPr>
          <w:rFonts w:ascii="Arial" w:hAnsi="Arial" w:cs="Arial"/>
          <w:b/>
        </w:rPr>
      </w:pPr>
      <w:r>
        <w:rPr>
          <w:rFonts w:ascii="Arial" w:hAnsi="Arial" w:cs="Arial"/>
          <w:b/>
        </w:rPr>
        <w:t>Work Item / Release:</w:t>
      </w:r>
      <w:r>
        <w:rPr>
          <w:rFonts w:ascii="Arial" w:hAnsi="Arial" w:cs="Arial"/>
          <w:b/>
        </w:rPr>
        <w:tab/>
      </w:r>
      <w:r w:rsidR="004540BC" w:rsidRPr="004540BC">
        <w:rPr>
          <w:rFonts w:ascii="Arial" w:hAnsi="Arial" w:cs="Arial"/>
          <w:b/>
        </w:rPr>
        <w:t>AIML</w:t>
      </w:r>
      <w:r w:rsidR="003F62E8" w:rsidRPr="004540BC">
        <w:rPr>
          <w:rFonts w:ascii="Arial" w:hAnsi="Arial" w:cs="Arial"/>
          <w:b/>
        </w:rPr>
        <w:t>_</w:t>
      </w:r>
      <w:r w:rsidR="004540BC" w:rsidRPr="004540BC">
        <w:rPr>
          <w:rFonts w:ascii="Arial" w:hAnsi="Arial" w:cs="Arial"/>
          <w:b/>
        </w:rPr>
        <w:t>CN</w:t>
      </w:r>
      <w:r w:rsidR="003F62E8">
        <w:rPr>
          <w:rFonts w:ascii="Arial" w:hAnsi="Arial" w:cs="Arial"/>
          <w:b/>
        </w:rPr>
        <w:t xml:space="preserve"> </w:t>
      </w:r>
      <w:r>
        <w:rPr>
          <w:rFonts w:ascii="Arial" w:hAnsi="Arial" w:cs="Arial"/>
          <w:b/>
        </w:rPr>
        <w:t>/ Rel-</w:t>
      </w:r>
      <w:r w:rsidR="005C76FC">
        <w:rPr>
          <w:rFonts w:ascii="Arial" w:hAnsi="Arial" w:cs="Arial"/>
          <w:b/>
        </w:rPr>
        <w:t>1</w:t>
      </w:r>
      <w:r w:rsidR="004540BC">
        <w:rPr>
          <w:rFonts w:ascii="Arial" w:hAnsi="Arial" w:cs="Arial"/>
          <w:b/>
        </w:rPr>
        <w:t>9</w:t>
      </w:r>
    </w:p>
    <w:p w14:paraId="03750EDD" w14:textId="7055296A" w:rsidR="005D4E7D" w:rsidRDefault="005923DB" w:rsidP="00244E5F">
      <w:pPr>
        <w:jc w:val="lowKashida"/>
        <w:rPr>
          <w:rFonts w:ascii="Arial" w:hAnsi="Arial" w:cs="Arial"/>
          <w:i/>
        </w:rPr>
      </w:pPr>
      <w:r w:rsidRPr="005923DB">
        <w:rPr>
          <w:rFonts w:ascii="Arial" w:hAnsi="Arial" w:cs="Arial"/>
          <w:i/>
        </w:rPr>
        <w:t>This contribution discusses VFL procedures with AF as server. Related changes are proposed in S2-24</w:t>
      </w:r>
      <w:r w:rsidR="004173B1">
        <w:rPr>
          <w:rFonts w:ascii="Arial" w:hAnsi="Arial" w:cs="Arial"/>
          <w:i/>
        </w:rPr>
        <w:t>11372</w:t>
      </w:r>
      <w:r w:rsidR="003946CD" w:rsidRPr="003946CD">
        <w:rPr>
          <w:rFonts w:ascii="Arial" w:hAnsi="Arial" w:cs="Arial"/>
          <w:i/>
        </w:rPr>
        <w:t>.</w:t>
      </w:r>
    </w:p>
    <w:p w14:paraId="3CC7EB95" w14:textId="0E28EC37" w:rsidR="005D4E7D" w:rsidRDefault="005D4E7D" w:rsidP="00244E5F">
      <w:pPr>
        <w:pStyle w:val="Heading1"/>
        <w:jc w:val="lowKashida"/>
      </w:pPr>
      <w:r>
        <w:t>Discussion</w:t>
      </w:r>
    </w:p>
    <w:bookmarkEnd w:id="0"/>
    <w:p w14:paraId="18EB711E" w14:textId="77777777" w:rsidR="002813DD" w:rsidRDefault="002813DD" w:rsidP="002813DD">
      <w:pPr>
        <w:pStyle w:val="CRCoverPage"/>
        <w:spacing w:after="0"/>
        <w:ind w:left="100"/>
        <w:rPr>
          <w:noProof/>
        </w:rPr>
      </w:pPr>
      <w:r>
        <w:rPr>
          <w:noProof/>
        </w:rPr>
        <w:t>The following EN should be resolved:</w:t>
      </w:r>
    </w:p>
    <w:p w14:paraId="2E3F0F79" w14:textId="77777777" w:rsidR="00D756A6" w:rsidRDefault="00D756A6" w:rsidP="00244E5F">
      <w:pPr>
        <w:jc w:val="lowKashida"/>
        <w:rPr>
          <w:b/>
          <w:bCs/>
        </w:rPr>
      </w:pPr>
    </w:p>
    <w:p w14:paraId="2FB08BF4" w14:textId="77777777" w:rsidR="00FC3BB4" w:rsidRDefault="00FC3BB4" w:rsidP="00FC3BB4">
      <w:pPr>
        <w:pStyle w:val="EditorsNote"/>
        <w:rPr>
          <w:lang w:eastAsia="zh-CN"/>
        </w:rPr>
      </w:pPr>
      <w:r>
        <w:rPr>
          <w:lang w:eastAsia="zh-CN"/>
        </w:rPr>
        <w:t>Editor's note:</w:t>
      </w:r>
      <w:r>
        <w:rPr>
          <w:lang w:eastAsia="zh-CN"/>
        </w:rPr>
        <w:tab/>
        <w:t>Support for AF acting as VFL server selecting multiple NWDAFs is FFS.</w:t>
      </w:r>
    </w:p>
    <w:p w14:paraId="60E16FF7" w14:textId="77777777" w:rsidR="00FC3BB4" w:rsidRDefault="00FC3BB4" w:rsidP="00FC3BB4">
      <w:pPr>
        <w:pStyle w:val="EditorsNote"/>
        <w:rPr>
          <w:lang w:eastAsia="ko-KR"/>
        </w:rPr>
      </w:pPr>
      <w:r>
        <w:rPr>
          <w:lang w:eastAsia="ko-KR"/>
        </w:rPr>
        <w:t>Editor's note</w:t>
      </w:r>
      <w:r>
        <w:rPr>
          <w:lang w:eastAsia="ko-KR"/>
        </w:rPr>
        <w:tab/>
        <w:t>Whether one general procedure or two separate procedures for NWDAF/AF as server will be discussed and decided in future meeting when the procedures are stable.</w:t>
      </w:r>
    </w:p>
    <w:p w14:paraId="272ACABD" w14:textId="77777777" w:rsidR="00FC3BB4" w:rsidRDefault="00FC3BB4" w:rsidP="00244E5F">
      <w:pPr>
        <w:jc w:val="lowKashida"/>
        <w:rPr>
          <w:b/>
          <w:bCs/>
        </w:rPr>
      </w:pPr>
    </w:p>
    <w:p w14:paraId="53A3F95D" w14:textId="21053938" w:rsidR="005F39D3" w:rsidRPr="00AE3D90" w:rsidRDefault="005F39D3" w:rsidP="00244E5F">
      <w:pPr>
        <w:jc w:val="lowKashida"/>
      </w:pPr>
      <w:r w:rsidRPr="00AE3D90">
        <w:t xml:space="preserve">There were also some </w:t>
      </w:r>
      <w:r w:rsidR="00AE3D90" w:rsidRPr="00AE3D90">
        <w:t xml:space="preserve">specific key issue 2 </w:t>
      </w:r>
      <w:r w:rsidRPr="00AE3D90">
        <w:t xml:space="preserve">conclusions </w:t>
      </w:r>
      <w:r w:rsidR="00AE3D90" w:rsidRPr="00AE3D90">
        <w:t xml:space="preserve">for AF as VFL server in </w:t>
      </w:r>
      <w:r w:rsidRPr="00AE3D90">
        <w:t>TR 23.700-84</w:t>
      </w:r>
      <w:r w:rsidR="00AE3D90" w:rsidRPr="00AE3D90">
        <w:t>:</w:t>
      </w:r>
    </w:p>
    <w:p w14:paraId="42663B6A" w14:textId="77777777" w:rsidR="005F39D3" w:rsidRPr="00AE3D90" w:rsidRDefault="005F39D3" w:rsidP="005F39D3">
      <w:pPr>
        <w:pStyle w:val="Heading2"/>
        <w:ind w:left="1418"/>
        <w:rPr>
          <w:rFonts w:eastAsia="DengXian"/>
          <w:i/>
          <w:iCs/>
          <w:lang w:eastAsia="zh-CN"/>
        </w:rPr>
      </w:pPr>
      <w:bookmarkStart w:id="1" w:name="_Toc168570235"/>
      <w:r w:rsidRPr="00AE3D90">
        <w:rPr>
          <w:rFonts w:eastAsia="DengXian"/>
          <w:i/>
          <w:iCs/>
          <w:lang w:eastAsia="zh-CN"/>
        </w:rPr>
        <w:t>8</w:t>
      </w:r>
      <w:r w:rsidRPr="00AE3D90">
        <w:rPr>
          <w:rFonts w:eastAsia="DengXian" w:hint="eastAsia"/>
          <w:i/>
          <w:iCs/>
          <w:lang w:eastAsia="zh-CN"/>
        </w:rPr>
        <w:t>.</w:t>
      </w:r>
      <w:r w:rsidRPr="00AE3D90">
        <w:rPr>
          <w:rFonts w:eastAsia="DengXian"/>
          <w:i/>
          <w:iCs/>
          <w:lang w:eastAsia="zh-CN"/>
        </w:rPr>
        <w:t>2</w:t>
      </w:r>
      <w:r w:rsidRPr="00AE3D90">
        <w:rPr>
          <w:rFonts w:eastAsia="DengXian"/>
          <w:i/>
          <w:iCs/>
          <w:lang w:eastAsia="zh-CN"/>
        </w:rPr>
        <w:tab/>
        <w:t xml:space="preserve">Conclusions for KI#2: </w:t>
      </w:r>
      <w:r w:rsidRPr="00AE3D90">
        <w:rPr>
          <w:rFonts w:eastAsia="DengXian" w:hint="eastAsia"/>
          <w:i/>
          <w:iCs/>
          <w:lang w:eastAsia="zh-CN"/>
        </w:rPr>
        <w:t>5GC Support for Vertical Federated Learning</w:t>
      </w:r>
      <w:bookmarkEnd w:id="1"/>
    </w:p>
    <w:p w14:paraId="6702225A" w14:textId="77777777" w:rsidR="005F39D3" w:rsidRPr="00AE3D90" w:rsidRDefault="005F39D3" w:rsidP="005F39D3">
      <w:pPr>
        <w:ind w:left="284"/>
        <w:rPr>
          <w:rFonts w:eastAsia="DengXian"/>
          <w:b/>
          <w:bCs/>
          <w:i/>
          <w:iCs/>
        </w:rPr>
      </w:pPr>
      <w:r w:rsidRPr="00AE3D90">
        <w:rPr>
          <w:rFonts w:eastAsia="DengXian" w:hint="eastAsia"/>
          <w:b/>
          <w:bCs/>
          <w:i/>
          <w:iCs/>
        </w:rPr>
        <w:t>P#2.1</w:t>
      </w:r>
      <w:r w:rsidRPr="00AE3D90">
        <w:rPr>
          <w:rFonts w:eastAsia="DengXian"/>
          <w:b/>
          <w:bCs/>
          <w:i/>
          <w:iCs/>
        </w:rPr>
        <w:t>:  VFL related new functionalities include:</w:t>
      </w:r>
    </w:p>
    <w:p w14:paraId="65AB0401" w14:textId="21D4BD87" w:rsidR="005F39D3" w:rsidRPr="00AE3D90" w:rsidRDefault="005F39D3" w:rsidP="005F39D3">
      <w:pPr>
        <w:ind w:left="284"/>
        <w:rPr>
          <w:rFonts w:eastAsia="DengXian"/>
          <w:i/>
          <w:iCs/>
        </w:rPr>
      </w:pPr>
      <w:r w:rsidRPr="00AE3D90">
        <w:rPr>
          <w:rFonts w:eastAsia="DengXian"/>
          <w:i/>
          <w:iCs/>
        </w:rPr>
        <w:t>…</w:t>
      </w:r>
    </w:p>
    <w:p w14:paraId="6CC58D13" w14:textId="77777777" w:rsidR="005F39D3" w:rsidRPr="00AE3D90" w:rsidRDefault="005F39D3" w:rsidP="005F39D3">
      <w:pPr>
        <w:ind w:left="284"/>
        <w:rPr>
          <w:rFonts w:eastAsia="DengXian"/>
          <w:i/>
          <w:iCs/>
        </w:rPr>
      </w:pPr>
      <w:r w:rsidRPr="00AE3D90">
        <w:rPr>
          <w:rFonts w:eastAsia="DengXian"/>
          <w:i/>
          <w:iCs/>
        </w:rPr>
        <w:t>P#2.1.4 VFL process is associated with internal AF process (i.e. VFL training of models for internal AF process, VFL inference for internal AF process) when VFL server is AF.</w:t>
      </w:r>
    </w:p>
    <w:p w14:paraId="1A548862" w14:textId="03EEF862" w:rsidR="005F39D3" w:rsidRPr="00AE3D90" w:rsidRDefault="005F39D3" w:rsidP="005F39D3">
      <w:pPr>
        <w:ind w:left="284"/>
        <w:rPr>
          <w:rFonts w:eastAsia="DengXian"/>
          <w:i/>
          <w:iCs/>
        </w:rPr>
      </w:pPr>
      <w:r w:rsidRPr="00AE3D90">
        <w:rPr>
          <w:rFonts w:eastAsia="DengXian"/>
          <w:i/>
          <w:iCs/>
        </w:rPr>
        <w:t>…</w:t>
      </w:r>
    </w:p>
    <w:p w14:paraId="3800D38C" w14:textId="77777777" w:rsidR="005F39D3" w:rsidRPr="00AE3D90" w:rsidRDefault="005F39D3" w:rsidP="005F39D3">
      <w:pPr>
        <w:ind w:left="284"/>
        <w:rPr>
          <w:rFonts w:eastAsia="DengXian"/>
          <w:b/>
          <w:bCs/>
          <w:i/>
          <w:iCs/>
        </w:rPr>
      </w:pPr>
      <w:r w:rsidRPr="00AE3D90">
        <w:rPr>
          <w:rFonts w:eastAsia="DengXian"/>
          <w:b/>
          <w:bCs/>
          <w:i/>
          <w:iCs/>
        </w:rPr>
        <w:t>P#2.2:  For registration and discovery of VFL entities:</w:t>
      </w:r>
    </w:p>
    <w:p w14:paraId="79628138" w14:textId="45685406" w:rsidR="005F39D3" w:rsidRPr="00AE3D90" w:rsidRDefault="005F39D3" w:rsidP="005F39D3">
      <w:pPr>
        <w:ind w:left="284"/>
        <w:rPr>
          <w:rFonts w:eastAsia="DengXian"/>
          <w:i/>
          <w:iCs/>
        </w:rPr>
      </w:pPr>
      <w:r w:rsidRPr="00AE3D90">
        <w:rPr>
          <w:rFonts w:eastAsia="DengXian"/>
          <w:i/>
          <w:iCs/>
        </w:rPr>
        <w:t>…</w:t>
      </w:r>
    </w:p>
    <w:p w14:paraId="530439E7" w14:textId="77777777" w:rsidR="005F39D3" w:rsidRPr="00AE3D90" w:rsidRDefault="005F39D3" w:rsidP="005F39D3">
      <w:pPr>
        <w:ind w:left="284"/>
        <w:rPr>
          <w:rFonts w:eastAsia="DengXian"/>
          <w:i/>
          <w:iCs/>
        </w:rPr>
      </w:pPr>
      <w:r w:rsidRPr="00AE3D90">
        <w:rPr>
          <w:rFonts w:eastAsia="DengXian"/>
          <w:i/>
          <w:iCs/>
        </w:rPr>
        <w:t>P#2.2.3 The AF (via NEF in case of untrusted AF) as VFL server will select candidate NWDAF(s) as VFL client(s) from NRF for VFL training process.</w:t>
      </w:r>
    </w:p>
    <w:p w14:paraId="3D0C9811" w14:textId="01A6BB1D" w:rsidR="005F39D3" w:rsidRPr="00AE3D90" w:rsidRDefault="005F39D3" w:rsidP="005F39D3">
      <w:pPr>
        <w:ind w:left="284"/>
        <w:rPr>
          <w:rFonts w:eastAsia="DengXian"/>
          <w:i/>
          <w:iCs/>
        </w:rPr>
      </w:pPr>
      <w:r w:rsidRPr="00AE3D90">
        <w:rPr>
          <w:rFonts w:eastAsia="DengXian"/>
          <w:i/>
          <w:iCs/>
        </w:rPr>
        <w:t>…</w:t>
      </w:r>
    </w:p>
    <w:p w14:paraId="5BF90ED1" w14:textId="77777777" w:rsidR="005F39D3" w:rsidRPr="00AE3D90" w:rsidRDefault="005F39D3" w:rsidP="005F39D3">
      <w:pPr>
        <w:ind w:left="284"/>
        <w:rPr>
          <w:rFonts w:eastAsia="DengXian"/>
          <w:b/>
          <w:bCs/>
          <w:i/>
          <w:iCs/>
        </w:rPr>
      </w:pPr>
      <w:r w:rsidRPr="00AE3D90">
        <w:rPr>
          <w:rFonts w:eastAsia="DengXian"/>
          <w:b/>
          <w:bCs/>
          <w:i/>
          <w:iCs/>
        </w:rPr>
        <w:t>P#2.3:  For sample alignment for VFL:</w:t>
      </w:r>
    </w:p>
    <w:p w14:paraId="7CBA588A" w14:textId="7D281DD5" w:rsidR="005F39D3" w:rsidRPr="00AE3D90" w:rsidRDefault="005F39D3" w:rsidP="005F39D3">
      <w:pPr>
        <w:ind w:left="284"/>
        <w:rPr>
          <w:rFonts w:eastAsia="DengXian"/>
          <w:i/>
          <w:iCs/>
        </w:rPr>
      </w:pPr>
      <w:r w:rsidRPr="00AE3D90">
        <w:rPr>
          <w:rFonts w:eastAsia="DengXian"/>
          <w:i/>
          <w:iCs/>
        </w:rPr>
        <w:t>…</w:t>
      </w:r>
    </w:p>
    <w:p w14:paraId="1F79A2AE" w14:textId="77777777" w:rsidR="005F39D3" w:rsidRPr="00AE3D90" w:rsidRDefault="005F39D3" w:rsidP="005F39D3">
      <w:pPr>
        <w:ind w:left="284"/>
        <w:rPr>
          <w:rFonts w:eastAsia="DengXian"/>
          <w:i/>
          <w:iCs/>
        </w:rPr>
      </w:pPr>
      <w:r w:rsidRPr="00AE3D90">
        <w:rPr>
          <w:rFonts w:eastAsia="DengXian"/>
          <w:i/>
          <w:iCs/>
        </w:rPr>
        <w:t>P#2.3.3: For AF acting as VFL Server and NWDAFs acting as VFL clients, AF performs sample alignment, selects samples to be used in the training process and generates the interclause of samples.</w:t>
      </w:r>
    </w:p>
    <w:p w14:paraId="1556DB6D" w14:textId="2E88FEC7" w:rsidR="005F39D3" w:rsidRPr="00AE3D90" w:rsidRDefault="00AE3D90" w:rsidP="005F39D3">
      <w:pPr>
        <w:pStyle w:val="NO"/>
        <w:ind w:left="1419"/>
        <w:rPr>
          <w:rFonts w:eastAsia="DengXian"/>
          <w:i/>
          <w:iCs/>
        </w:rPr>
      </w:pPr>
      <w:r w:rsidRPr="00AE3D90">
        <w:rPr>
          <w:rFonts w:eastAsia="DengXian"/>
          <w:i/>
          <w:iCs/>
        </w:rPr>
        <w:t>…</w:t>
      </w:r>
    </w:p>
    <w:p w14:paraId="402C9214" w14:textId="77777777" w:rsidR="005F39D3" w:rsidRPr="00AE3D90" w:rsidRDefault="005F39D3" w:rsidP="005F39D3">
      <w:pPr>
        <w:pStyle w:val="NO"/>
        <w:ind w:left="1419"/>
        <w:rPr>
          <w:rFonts w:eastAsia="DengXian"/>
          <w:i/>
          <w:iCs/>
        </w:rPr>
      </w:pPr>
      <w:r w:rsidRPr="00AE3D90">
        <w:rPr>
          <w:rFonts w:eastAsia="DengXian"/>
          <w:i/>
          <w:iCs/>
        </w:rPr>
        <w:t>NOTE 4:</w:t>
      </w:r>
      <w:r w:rsidRPr="00AE3D90">
        <w:rPr>
          <w:rFonts w:eastAsia="DengXian"/>
          <w:i/>
          <w:iCs/>
        </w:rPr>
        <w:tab/>
        <w:t>How NEF assists sample alignment in P#2.3.3 will be determined in normative phase.</w:t>
      </w:r>
    </w:p>
    <w:p w14:paraId="08ECECED" w14:textId="77777777" w:rsidR="005F39D3" w:rsidRPr="00AE3D90" w:rsidRDefault="005F39D3" w:rsidP="005F39D3">
      <w:pPr>
        <w:pStyle w:val="NO"/>
        <w:ind w:left="1419"/>
        <w:rPr>
          <w:rFonts w:eastAsia="DengXian"/>
          <w:i/>
          <w:iCs/>
        </w:rPr>
      </w:pPr>
      <w:r w:rsidRPr="00AE3D90">
        <w:rPr>
          <w:rFonts w:eastAsia="DengXian"/>
          <w:i/>
          <w:iCs/>
        </w:rPr>
        <w:lastRenderedPageBreak/>
        <w:t>NOTE 5:</w:t>
      </w:r>
      <w:r w:rsidRPr="00AE3D90">
        <w:rPr>
          <w:rFonts w:eastAsia="DengXian"/>
          <w:i/>
          <w:iCs/>
        </w:rPr>
        <w:tab/>
        <w:t>For P#2.3.2 and P#2.3.3, whether and how NEF supports to be involved in generating the intersection of candidate samples is to be discussed in normative phase.</w:t>
      </w:r>
    </w:p>
    <w:p w14:paraId="0449E38B" w14:textId="77777777" w:rsidR="005F39D3" w:rsidRPr="00AE3D90" w:rsidRDefault="005F39D3" w:rsidP="005F39D3">
      <w:pPr>
        <w:ind w:left="284"/>
        <w:rPr>
          <w:rFonts w:eastAsia="DengXian"/>
          <w:b/>
          <w:bCs/>
          <w:i/>
          <w:iCs/>
        </w:rPr>
      </w:pPr>
      <w:r w:rsidRPr="00AE3D90">
        <w:rPr>
          <w:rFonts w:eastAsia="DengXian"/>
          <w:b/>
          <w:bCs/>
          <w:i/>
          <w:iCs/>
        </w:rPr>
        <w:t>P#2.</w:t>
      </w:r>
      <w:r w:rsidRPr="00AE3D90">
        <w:rPr>
          <w:rFonts w:eastAsia="DengXian" w:hint="eastAsia"/>
          <w:b/>
          <w:bCs/>
          <w:i/>
          <w:iCs/>
        </w:rPr>
        <w:t>4</w:t>
      </w:r>
      <w:r w:rsidRPr="00AE3D90">
        <w:rPr>
          <w:rFonts w:eastAsia="DengXian"/>
          <w:b/>
          <w:bCs/>
          <w:i/>
          <w:iCs/>
        </w:rPr>
        <w:t>:  F</w:t>
      </w:r>
      <w:r w:rsidRPr="00AE3D90">
        <w:rPr>
          <w:rFonts w:eastAsia="DengXian" w:hint="eastAsia"/>
          <w:b/>
          <w:bCs/>
          <w:i/>
          <w:iCs/>
        </w:rPr>
        <w:t>or</w:t>
      </w:r>
      <w:r w:rsidRPr="00AE3D90">
        <w:rPr>
          <w:rFonts w:eastAsia="DengXian"/>
          <w:b/>
          <w:bCs/>
          <w:i/>
          <w:iCs/>
        </w:rPr>
        <w:t xml:space="preserve"> VFL training process:</w:t>
      </w:r>
    </w:p>
    <w:p w14:paraId="21AAFBC1" w14:textId="77777777" w:rsidR="005F39D3" w:rsidRPr="00AE3D90" w:rsidRDefault="005F39D3" w:rsidP="005F39D3">
      <w:pPr>
        <w:ind w:left="284"/>
        <w:rPr>
          <w:rFonts w:eastAsia="DengXian"/>
          <w:i/>
          <w:iCs/>
        </w:rPr>
      </w:pPr>
      <w:r w:rsidRPr="00AE3D90">
        <w:rPr>
          <w:rFonts w:eastAsia="DengXian"/>
          <w:i/>
          <w:iCs/>
        </w:rPr>
        <w:t>P#2.4.1: Either the NWDAF or the AF can act as VFL server and initiate VFL training process with the VFL client(s).</w:t>
      </w:r>
    </w:p>
    <w:p w14:paraId="3788CDB1" w14:textId="77777777" w:rsidR="005F39D3" w:rsidRPr="00AE3D90" w:rsidRDefault="005F39D3" w:rsidP="005F39D3">
      <w:pPr>
        <w:ind w:left="284"/>
        <w:rPr>
          <w:rFonts w:eastAsia="DengXian"/>
          <w:i/>
          <w:iCs/>
        </w:rPr>
      </w:pPr>
      <w:r w:rsidRPr="00AE3D90">
        <w:rPr>
          <w:rFonts w:eastAsia="DengXian"/>
          <w:i/>
          <w:iCs/>
        </w:rPr>
        <w:t>P#2.4.2: If an untrusted AF is involved in the VFL training process, their interactions with the NWDAF(s) are via NEF. When the NWDAF acts as VFL Server, the NWDAF can receive labels from an AF.</w:t>
      </w:r>
    </w:p>
    <w:p w14:paraId="7557BED2" w14:textId="07CE2442" w:rsidR="005F39D3" w:rsidRPr="00AE3D90" w:rsidRDefault="00AE3D90" w:rsidP="00AE3D90">
      <w:pPr>
        <w:rPr>
          <w:rFonts w:eastAsia="DengXian"/>
          <w:i/>
          <w:iCs/>
        </w:rPr>
      </w:pPr>
      <w:r w:rsidRPr="00AE3D90">
        <w:rPr>
          <w:rFonts w:eastAsia="DengXian"/>
          <w:i/>
          <w:iCs/>
        </w:rPr>
        <w:t>…</w:t>
      </w:r>
    </w:p>
    <w:p w14:paraId="42406DA2" w14:textId="77777777" w:rsidR="005F39D3" w:rsidRPr="00AE3D90" w:rsidRDefault="005F39D3" w:rsidP="005F39D3">
      <w:pPr>
        <w:ind w:left="284"/>
        <w:rPr>
          <w:rFonts w:eastAsia="DengXian"/>
          <w:b/>
          <w:bCs/>
          <w:i/>
          <w:iCs/>
        </w:rPr>
      </w:pPr>
      <w:r w:rsidRPr="00AE3D90">
        <w:rPr>
          <w:rFonts w:eastAsia="DengXian"/>
          <w:b/>
          <w:bCs/>
          <w:i/>
          <w:iCs/>
        </w:rPr>
        <w:t>P#2.5:  For VFL inference process:</w:t>
      </w:r>
    </w:p>
    <w:p w14:paraId="61FF9225" w14:textId="764F1992" w:rsidR="005F39D3" w:rsidRPr="00AE3D90" w:rsidRDefault="005F39D3" w:rsidP="005F39D3">
      <w:pPr>
        <w:pStyle w:val="B1"/>
        <w:ind w:left="852"/>
        <w:rPr>
          <w:rFonts w:eastAsia="DengXian"/>
          <w:i/>
          <w:iCs/>
        </w:rPr>
      </w:pPr>
      <w:r w:rsidRPr="00AE3D90">
        <w:rPr>
          <w:rFonts w:eastAsia="DengXian"/>
          <w:i/>
          <w:iCs/>
        </w:rPr>
        <w:t>…</w:t>
      </w:r>
    </w:p>
    <w:p w14:paraId="24967A39" w14:textId="77777777" w:rsidR="005F39D3" w:rsidRPr="00AE3D90" w:rsidRDefault="005F39D3" w:rsidP="005F39D3">
      <w:pPr>
        <w:ind w:left="284"/>
        <w:rPr>
          <w:rFonts w:eastAsia="DengXian"/>
          <w:i/>
          <w:iCs/>
        </w:rPr>
      </w:pPr>
      <w:r w:rsidRPr="00AE3D90">
        <w:rPr>
          <w:rFonts w:eastAsia="DengXian"/>
          <w:i/>
          <w:iCs/>
        </w:rPr>
        <w:t>P#2.5.2: For the AF acting as a VFL server, the AF acting as VFL server can also start an inference process with corresponding NWDAF acting as VFL client(s). The AF may be triggered to start the inference by a 5GC consumer (i.e. NWDAF containing AnLF). Interactions are via NEF if AF is untrusted.</w:t>
      </w:r>
    </w:p>
    <w:p w14:paraId="6BA1C2BE" w14:textId="3CC53E77" w:rsidR="005F39D3" w:rsidRPr="00AE3D90" w:rsidRDefault="005F39D3" w:rsidP="005F39D3">
      <w:pPr>
        <w:pStyle w:val="NO"/>
        <w:ind w:left="1419"/>
        <w:rPr>
          <w:rFonts w:eastAsia="DengXian"/>
          <w:i/>
          <w:iCs/>
        </w:rPr>
      </w:pPr>
      <w:r w:rsidRPr="00AE3D90">
        <w:rPr>
          <w:rFonts w:eastAsia="DengXian"/>
          <w:i/>
          <w:iCs/>
        </w:rPr>
        <w:t>…</w:t>
      </w:r>
    </w:p>
    <w:p w14:paraId="37B8D09C" w14:textId="77777777" w:rsidR="005F39D3" w:rsidRPr="005F39D3" w:rsidRDefault="005F39D3" w:rsidP="005F39D3">
      <w:pPr>
        <w:pStyle w:val="NO"/>
        <w:ind w:left="1419"/>
        <w:rPr>
          <w:rFonts w:eastAsia="DengXian"/>
          <w:i/>
          <w:iCs/>
        </w:rPr>
      </w:pPr>
      <w:r w:rsidRPr="00AE3D90">
        <w:rPr>
          <w:rFonts w:eastAsia="DengXian"/>
          <w:i/>
          <w:iCs/>
        </w:rPr>
        <w:t>NOTE 11:</w:t>
      </w:r>
      <w:r w:rsidRPr="00AE3D90">
        <w:rPr>
          <w:rFonts w:eastAsia="DengXian"/>
          <w:i/>
          <w:iCs/>
        </w:rPr>
        <w:tab/>
        <w:t>How multiple NWDAFs are involved in VFL when AF is acting as VFL server is defined in normative phase.</w:t>
      </w:r>
    </w:p>
    <w:p w14:paraId="11AE5BD6" w14:textId="77777777" w:rsidR="005F39D3" w:rsidRDefault="005F39D3" w:rsidP="00244E5F">
      <w:pPr>
        <w:jc w:val="lowKashida"/>
        <w:rPr>
          <w:b/>
          <w:bCs/>
        </w:rPr>
      </w:pPr>
    </w:p>
    <w:p w14:paraId="72E94297" w14:textId="77777777" w:rsidR="00AD5964" w:rsidRPr="00AD5964" w:rsidRDefault="00AD5964" w:rsidP="00244E5F">
      <w:pPr>
        <w:jc w:val="lowKashida"/>
        <w:rPr>
          <w:b/>
          <w:bCs/>
          <w:sz w:val="24"/>
          <w:szCs w:val="24"/>
        </w:rPr>
      </w:pPr>
    </w:p>
    <w:p w14:paraId="70E847FE" w14:textId="4FA4551A" w:rsidR="00AD5964" w:rsidRPr="00AD5964" w:rsidRDefault="00AD5964" w:rsidP="00244E5F">
      <w:pPr>
        <w:jc w:val="lowKashida"/>
        <w:rPr>
          <w:b/>
          <w:bCs/>
          <w:sz w:val="24"/>
          <w:szCs w:val="24"/>
        </w:rPr>
      </w:pPr>
      <w:r w:rsidRPr="00AD5964">
        <w:rPr>
          <w:b/>
          <w:bCs/>
          <w:sz w:val="24"/>
          <w:szCs w:val="24"/>
        </w:rPr>
        <w:t>Issue 3: How is sample alignment done when AF is VFL server?</w:t>
      </w:r>
    </w:p>
    <w:p w14:paraId="3CBF1933" w14:textId="0B28CB18" w:rsidR="00AD5964" w:rsidRDefault="00540147" w:rsidP="00AD5964">
      <w:pPr>
        <w:jc w:val="lowKashida"/>
      </w:pPr>
      <w:r>
        <w:t>It</w:t>
      </w:r>
      <w:r w:rsidR="00AD5964">
        <w:t xml:space="preserve"> is conceivable to apply “normal” sample alignment procedures where the AF as server sends a list of candidate samples to each client, and each client replies with a reduced list</w:t>
      </w:r>
      <w:r>
        <w:t>, and the AF as server then calculates the intersection.</w:t>
      </w:r>
    </w:p>
    <w:p w14:paraId="01FAF1BD" w14:textId="3AAB590E" w:rsidR="00540147" w:rsidRDefault="00540147" w:rsidP="00AD5964">
      <w:pPr>
        <w:jc w:val="lowKashida"/>
      </w:pPr>
      <w:r>
        <w:t>However, some caveats need to be observed: Mapping of external and Internal sample identifications, e.g. SUPI and GPSI as UE ID, or different description of an area. This is functionality that has already been assigned to the NEF for many APIs.</w:t>
      </w:r>
    </w:p>
    <w:p w14:paraId="536D7AD2" w14:textId="3DC3DA9E" w:rsidR="00540147" w:rsidRDefault="00540147" w:rsidP="00AD5964">
      <w:pPr>
        <w:jc w:val="lowKashida"/>
      </w:pPr>
      <w:r>
        <w:t xml:space="preserve">For UEs as samples, an important consideration is availability of UEs (possibly in an are of interest). The existing </w:t>
      </w:r>
      <w:r w:rsidRPr="00540147">
        <w:t>Nnef_MemberUESelectionAssistance</w:t>
      </w:r>
      <w:r>
        <w:t xml:space="preserve"> service may enable an AF to select suitable UEs without interactions with NWDAF acting as VFL clients.</w:t>
      </w:r>
    </w:p>
    <w:p w14:paraId="6CB19872" w14:textId="2D6A822A" w:rsidR="00AD5964" w:rsidRDefault="00AD5964" w:rsidP="00AD5964">
      <w:pPr>
        <w:jc w:val="lowKashida"/>
        <w:rPr>
          <w:b/>
          <w:bCs/>
        </w:rPr>
      </w:pPr>
      <w:r>
        <w:rPr>
          <w:b/>
          <w:bCs/>
        </w:rPr>
        <w:t xml:space="preserve">Proposal </w:t>
      </w:r>
      <w:r w:rsidR="00540147">
        <w:rPr>
          <w:b/>
          <w:bCs/>
        </w:rPr>
        <w:t>5</w:t>
      </w:r>
      <w:r>
        <w:rPr>
          <w:b/>
          <w:bCs/>
        </w:rPr>
        <w:t xml:space="preserve">: </w:t>
      </w:r>
      <w:r w:rsidR="00540147">
        <w:rPr>
          <w:b/>
          <w:bCs/>
        </w:rPr>
        <w:t>The NEF supports sample alignment by proxying related messages and modifying the identifiers/description of samples between an external and internal format where required (</w:t>
      </w:r>
      <w:r w:rsidR="00540147">
        <w:t>e.g. Transforming GPSIs into SUPIs, and modifying description of an area</w:t>
      </w:r>
      <w:r>
        <w:rPr>
          <w:b/>
          <w:bCs/>
        </w:rPr>
        <w:t>.</w:t>
      </w:r>
    </w:p>
    <w:p w14:paraId="0C93C801" w14:textId="73CFB331" w:rsidR="00540147" w:rsidRDefault="00540147" w:rsidP="00AD5964">
      <w:pPr>
        <w:jc w:val="lowKashida"/>
        <w:rPr>
          <w:b/>
          <w:bCs/>
        </w:rPr>
      </w:pPr>
      <w:r>
        <w:rPr>
          <w:b/>
          <w:bCs/>
        </w:rPr>
        <w:t xml:space="preserve">Proposal 6: For UEs as samples, the AF can reuse the </w:t>
      </w:r>
      <w:r w:rsidRPr="00540147">
        <w:rPr>
          <w:b/>
          <w:bCs/>
        </w:rPr>
        <w:t>Nnef_MemberUESelectionAssistance service</w:t>
      </w:r>
      <w:r>
        <w:rPr>
          <w:b/>
          <w:bCs/>
        </w:rPr>
        <w:t xml:space="preserve"> to check the availability of UEs.</w:t>
      </w:r>
    </w:p>
    <w:p w14:paraId="1105494F" w14:textId="77777777" w:rsidR="00AD5964" w:rsidRDefault="00AD5964" w:rsidP="00244E5F">
      <w:pPr>
        <w:jc w:val="lowKashida"/>
        <w:rPr>
          <w:b/>
          <w:bCs/>
        </w:rPr>
      </w:pPr>
    </w:p>
    <w:p w14:paraId="12976AC0" w14:textId="111AD1E4" w:rsidR="00AD5964" w:rsidRPr="00AD5964" w:rsidRDefault="00AD5964" w:rsidP="00AD5964">
      <w:pPr>
        <w:jc w:val="lowKashida"/>
        <w:rPr>
          <w:b/>
          <w:bCs/>
          <w:sz w:val="24"/>
          <w:szCs w:val="24"/>
        </w:rPr>
      </w:pPr>
      <w:r w:rsidRPr="00AD5964">
        <w:rPr>
          <w:b/>
          <w:bCs/>
          <w:sz w:val="24"/>
          <w:szCs w:val="24"/>
        </w:rPr>
        <w:t xml:space="preserve">Issue </w:t>
      </w:r>
      <w:r>
        <w:rPr>
          <w:b/>
          <w:bCs/>
          <w:sz w:val="24"/>
          <w:szCs w:val="24"/>
        </w:rPr>
        <w:t>4</w:t>
      </w:r>
      <w:r w:rsidRPr="00AD5964">
        <w:rPr>
          <w:b/>
          <w:bCs/>
          <w:sz w:val="24"/>
          <w:szCs w:val="24"/>
        </w:rPr>
        <w:t xml:space="preserve">: </w:t>
      </w:r>
      <w:r>
        <w:rPr>
          <w:b/>
          <w:bCs/>
          <w:sz w:val="24"/>
          <w:szCs w:val="24"/>
        </w:rPr>
        <w:t xml:space="preserve">Triggering of Inference procedure </w:t>
      </w:r>
      <w:r w:rsidRPr="00AD5964">
        <w:rPr>
          <w:b/>
          <w:bCs/>
          <w:sz w:val="24"/>
          <w:szCs w:val="24"/>
        </w:rPr>
        <w:t>when AF is VFL server?</w:t>
      </w:r>
    </w:p>
    <w:p w14:paraId="55E70B09" w14:textId="3409AC36" w:rsidR="00AD5964" w:rsidRDefault="00540147" w:rsidP="00AD5964">
      <w:pPr>
        <w:jc w:val="lowKashida"/>
      </w:pPr>
      <w:r>
        <w:t>The NWDAF as server is triggered by requests for Analytics to perform a VFL inference procedure.</w:t>
      </w:r>
    </w:p>
    <w:p w14:paraId="2A570045" w14:textId="2D4E560C" w:rsidR="00540147" w:rsidRDefault="00540147" w:rsidP="00AD5964">
      <w:pPr>
        <w:jc w:val="lowKashida"/>
      </w:pPr>
      <w:r>
        <w:t>However, for an AF as VFL server there are no standardized procedures to request for analytics. The AF may however receive unstandardized external triggers or internal triggers to perform an inference procedure.</w:t>
      </w:r>
    </w:p>
    <w:p w14:paraId="2EA2A359" w14:textId="0ADF0A2C" w:rsidR="00540147" w:rsidRDefault="00540147" w:rsidP="00AD5964">
      <w:pPr>
        <w:jc w:val="lowKashida"/>
      </w:pPr>
      <w:r>
        <w:t>In addition, the following was concluded:</w:t>
      </w:r>
    </w:p>
    <w:p w14:paraId="363EB3A5" w14:textId="77777777" w:rsidR="00540147" w:rsidRDefault="00540147" w:rsidP="00AD5964">
      <w:pPr>
        <w:jc w:val="lowKashida"/>
      </w:pPr>
    </w:p>
    <w:p w14:paraId="2E9F88B8" w14:textId="77777777" w:rsidR="00540147" w:rsidRPr="00AE3D90" w:rsidRDefault="00540147" w:rsidP="00540147">
      <w:pPr>
        <w:ind w:left="284"/>
        <w:rPr>
          <w:rFonts w:eastAsia="DengXian"/>
          <w:i/>
          <w:iCs/>
        </w:rPr>
      </w:pPr>
      <w:r w:rsidRPr="00AE3D90">
        <w:rPr>
          <w:rFonts w:eastAsia="DengXian"/>
          <w:i/>
          <w:iCs/>
        </w:rPr>
        <w:t>P#2.5.2: For the AF acting as a VFL server, the AF acting as VFL server can also start an inference process with corresponding NWDAF acting as VFL client(s). The AF may be triggered to start the inference by a 5GC consumer (i.e. NWDAF containing AnLF). Interactions are via NEF if AF is untrusted.</w:t>
      </w:r>
    </w:p>
    <w:p w14:paraId="79864204" w14:textId="77777777" w:rsidR="00540147" w:rsidRDefault="00540147" w:rsidP="00AD5964">
      <w:pPr>
        <w:jc w:val="lowKashida"/>
      </w:pPr>
    </w:p>
    <w:p w14:paraId="53BC4391" w14:textId="405ED46D" w:rsidR="00540147" w:rsidRDefault="00540147" w:rsidP="00AD5964">
      <w:pPr>
        <w:jc w:val="lowKashida"/>
      </w:pPr>
      <w:r>
        <w:t xml:space="preserve">Thus, a procedure for an 5GC consumer </w:t>
      </w:r>
      <w:r w:rsidRPr="00AE3D90">
        <w:rPr>
          <w:rFonts w:eastAsia="DengXian"/>
          <w:i/>
          <w:iCs/>
        </w:rPr>
        <w:t xml:space="preserve">(i.e. NWDAF containing AnLF) </w:t>
      </w:r>
      <w:r>
        <w:rPr>
          <w:rFonts w:eastAsia="DengXian"/>
          <w:i/>
          <w:iCs/>
        </w:rPr>
        <w:t>t</w:t>
      </w:r>
      <w:r>
        <w:t>o trigger an inference procedure (and likely receive related results) needs to be discussed.</w:t>
      </w:r>
    </w:p>
    <w:p w14:paraId="1C675AC8" w14:textId="529D07C8" w:rsidR="00540147" w:rsidRDefault="00540147" w:rsidP="00AD5964">
      <w:pPr>
        <w:jc w:val="lowKashida"/>
      </w:pPr>
      <w:r>
        <w:t>Due to the use case description in TR 23.700-84, it can be assumed that the network request would relate to a demand to obtain QoE estimated by the AF-</w:t>
      </w:r>
    </w:p>
    <w:p w14:paraId="1FAA1FE0" w14:textId="77777777" w:rsidR="00540147" w:rsidRDefault="00540147" w:rsidP="00AD5964">
      <w:pPr>
        <w:jc w:val="lowKashida"/>
      </w:pPr>
      <w:r>
        <w:t xml:space="preserve">TS 23.288 already contains a data collection procedure from an untrusted AF based on the </w:t>
      </w:r>
      <w:r w:rsidRPr="00540147">
        <w:t>Naf_EventExposure service</w:t>
      </w:r>
      <w:r>
        <w:t xml:space="preserve">. </w:t>
      </w:r>
    </w:p>
    <w:p w14:paraId="70F1EA11" w14:textId="1D033104" w:rsidR="00540147" w:rsidRDefault="00540147" w:rsidP="00AD5964">
      <w:pPr>
        <w:jc w:val="lowKashida"/>
      </w:pPr>
      <w:r>
        <w:t>The defined events include “</w:t>
      </w:r>
      <w:r w:rsidRPr="00540147">
        <w:t>Service Experience information, as defined in clause 6.4.2 of TS 23.288 [50]</w:t>
      </w:r>
      <w:r>
        <w:t>”. Either a new event could be defined or this event could be reused for the purpose of triggering a VFL operation to derive QoE.</w:t>
      </w:r>
    </w:p>
    <w:p w14:paraId="7805B690" w14:textId="77777777" w:rsidR="00540147" w:rsidRDefault="00540147" w:rsidP="00AD5964">
      <w:pPr>
        <w:jc w:val="lowKashida"/>
      </w:pPr>
    </w:p>
    <w:p w14:paraId="1B9F3675" w14:textId="4E2707E8" w:rsidR="00AD5964" w:rsidRDefault="00AD5964" w:rsidP="00AD5964">
      <w:pPr>
        <w:jc w:val="lowKashida"/>
        <w:rPr>
          <w:b/>
          <w:bCs/>
        </w:rPr>
      </w:pPr>
      <w:r>
        <w:rPr>
          <w:b/>
          <w:bCs/>
        </w:rPr>
        <w:t xml:space="preserve">Proposal </w:t>
      </w:r>
      <w:r w:rsidR="00540147">
        <w:rPr>
          <w:b/>
          <w:bCs/>
        </w:rPr>
        <w:t>7</w:t>
      </w:r>
      <w:r>
        <w:rPr>
          <w:b/>
          <w:bCs/>
        </w:rPr>
        <w:t>:</w:t>
      </w:r>
      <w:r w:rsidR="00540147">
        <w:rPr>
          <w:b/>
          <w:bCs/>
        </w:rPr>
        <w:t xml:space="preserve">  The AF as VFL server may be triggered by internal logic or the subscription to an event received via the </w:t>
      </w:r>
      <w:r w:rsidR="00540147" w:rsidRPr="00540147">
        <w:rPr>
          <w:b/>
          <w:bCs/>
        </w:rPr>
        <w:t xml:space="preserve">Naf_EventExposure service </w:t>
      </w:r>
      <w:r w:rsidR="00540147">
        <w:rPr>
          <w:b/>
          <w:bCs/>
        </w:rPr>
        <w:t xml:space="preserve">from an NWDAF to perform a VFL inference procedure </w:t>
      </w:r>
    </w:p>
    <w:p w14:paraId="45F8E658" w14:textId="77777777" w:rsidR="00AD5964" w:rsidRDefault="00AD5964" w:rsidP="00AD5964">
      <w:pPr>
        <w:jc w:val="lowKashida"/>
        <w:rPr>
          <w:b/>
          <w:bCs/>
        </w:rPr>
      </w:pPr>
    </w:p>
    <w:p w14:paraId="410DFEB1" w14:textId="7FA3D0EF" w:rsidR="00AD5964" w:rsidRPr="00AD5964" w:rsidRDefault="00AD5964" w:rsidP="00AD5964">
      <w:pPr>
        <w:jc w:val="lowKashida"/>
        <w:rPr>
          <w:b/>
          <w:bCs/>
          <w:sz w:val="24"/>
          <w:szCs w:val="24"/>
        </w:rPr>
      </w:pPr>
      <w:r w:rsidRPr="00AD5964">
        <w:rPr>
          <w:b/>
          <w:bCs/>
          <w:sz w:val="24"/>
          <w:szCs w:val="24"/>
        </w:rPr>
        <w:t xml:space="preserve">Issue </w:t>
      </w:r>
      <w:r>
        <w:rPr>
          <w:b/>
          <w:bCs/>
          <w:sz w:val="24"/>
          <w:szCs w:val="24"/>
        </w:rPr>
        <w:t>5</w:t>
      </w:r>
      <w:r w:rsidRPr="00AD5964">
        <w:rPr>
          <w:b/>
          <w:bCs/>
          <w:sz w:val="24"/>
          <w:szCs w:val="24"/>
        </w:rPr>
        <w:t xml:space="preserve">: </w:t>
      </w:r>
      <w:r>
        <w:rPr>
          <w:b/>
          <w:bCs/>
          <w:sz w:val="24"/>
          <w:szCs w:val="24"/>
        </w:rPr>
        <w:t xml:space="preserve">Document procedures </w:t>
      </w:r>
      <w:r w:rsidRPr="00AD5964">
        <w:rPr>
          <w:b/>
          <w:bCs/>
          <w:sz w:val="24"/>
          <w:szCs w:val="24"/>
        </w:rPr>
        <w:t>when AF is VFL server</w:t>
      </w:r>
      <w:r>
        <w:rPr>
          <w:b/>
          <w:bCs/>
          <w:sz w:val="24"/>
          <w:szCs w:val="24"/>
        </w:rPr>
        <w:t xml:space="preserve"> separately</w:t>
      </w:r>
      <w:r w:rsidRPr="00AD5964">
        <w:rPr>
          <w:b/>
          <w:bCs/>
          <w:sz w:val="24"/>
          <w:szCs w:val="24"/>
        </w:rPr>
        <w:t>?</w:t>
      </w:r>
    </w:p>
    <w:p w14:paraId="50F0AFE1" w14:textId="216A2F9F" w:rsidR="00AD5964" w:rsidRDefault="00540147" w:rsidP="00AD5964">
      <w:pPr>
        <w:jc w:val="lowKashida"/>
      </w:pPr>
      <w:r>
        <w:t>The issues discussed above demonstrate that there will be significant differences compared to the case where the NWDAF is a server. In particular, the role of the NEF and services at the NEF should be described.</w:t>
      </w:r>
    </w:p>
    <w:p w14:paraId="3C9833F0" w14:textId="71F097CA" w:rsidR="00AD5964" w:rsidRDefault="00AD5964" w:rsidP="00AD5964">
      <w:pPr>
        <w:jc w:val="lowKashida"/>
        <w:rPr>
          <w:b/>
          <w:bCs/>
        </w:rPr>
      </w:pPr>
      <w:r>
        <w:rPr>
          <w:b/>
          <w:bCs/>
        </w:rPr>
        <w:t xml:space="preserve">Proposal </w:t>
      </w:r>
      <w:r w:rsidR="00540147">
        <w:rPr>
          <w:b/>
          <w:bCs/>
        </w:rPr>
        <w:t>8</w:t>
      </w:r>
      <w:r>
        <w:rPr>
          <w:b/>
          <w:bCs/>
        </w:rPr>
        <w:t xml:space="preserve">: </w:t>
      </w:r>
      <w:r w:rsidRPr="00AD5964">
        <w:rPr>
          <w:b/>
          <w:bCs/>
        </w:rPr>
        <w:t>Document call flows when AF is VFL server separately from call flows when NWDAF is VFL server</w:t>
      </w:r>
      <w:r>
        <w:rPr>
          <w:b/>
          <w:bCs/>
        </w:rPr>
        <w:t>.</w:t>
      </w:r>
    </w:p>
    <w:p w14:paraId="52EC7E5D" w14:textId="77777777" w:rsidR="00AD5964" w:rsidRPr="00944B25" w:rsidRDefault="00AD5964" w:rsidP="00244E5F">
      <w:pPr>
        <w:jc w:val="lowKashida"/>
        <w:rPr>
          <w:b/>
          <w:bCs/>
        </w:rPr>
      </w:pPr>
    </w:p>
    <w:p w14:paraId="09D271A3" w14:textId="6BE172A7" w:rsidR="00033DCD" w:rsidRDefault="00033DCD" w:rsidP="00244E5F">
      <w:pPr>
        <w:jc w:val="lowKashida"/>
        <w:rPr>
          <w:rFonts w:ascii="Arial" w:hAnsi="Arial"/>
          <w:sz w:val="36"/>
        </w:rPr>
      </w:pPr>
      <w:r w:rsidRPr="00033DCD">
        <w:rPr>
          <w:rFonts w:ascii="Arial" w:hAnsi="Arial"/>
          <w:sz w:val="36"/>
        </w:rPr>
        <w:t>Summary of Proposals</w:t>
      </w:r>
    </w:p>
    <w:p w14:paraId="469E2FE1" w14:textId="77777777" w:rsidR="00540147" w:rsidRDefault="00540147" w:rsidP="00540147">
      <w:pPr>
        <w:jc w:val="lowKashida"/>
        <w:rPr>
          <w:b/>
          <w:bCs/>
        </w:rPr>
      </w:pPr>
      <w:r>
        <w:rPr>
          <w:b/>
          <w:bCs/>
        </w:rPr>
        <w:t>Proposal 5: The NEF supports sample alignment by proxying related messages and modifying the identifiers/description of samples between an external and internal format where required (</w:t>
      </w:r>
      <w:r>
        <w:t>e.g. Transforming GPSIs into SUPIs, and modifying description of an area</w:t>
      </w:r>
      <w:r>
        <w:rPr>
          <w:b/>
          <w:bCs/>
        </w:rPr>
        <w:t>.</w:t>
      </w:r>
    </w:p>
    <w:p w14:paraId="3D9FAE9E" w14:textId="77777777" w:rsidR="00540147" w:rsidRDefault="00540147" w:rsidP="00540147">
      <w:pPr>
        <w:jc w:val="lowKashida"/>
        <w:rPr>
          <w:b/>
          <w:bCs/>
        </w:rPr>
      </w:pPr>
      <w:r>
        <w:rPr>
          <w:b/>
          <w:bCs/>
        </w:rPr>
        <w:t xml:space="preserve">Proposal 6: For UEs as samples, the AF can reuse the </w:t>
      </w:r>
      <w:r w:rsidRPr="00540147">
        <w:rPr>
          <w:b/>
          <w:bCs/>
        </w:rPr>
        <w:t>Nnef_MemberUESelectionAssistance service</w:t>
      </w:r>
      <w:r>
        <w:rPr>
          <w:b/>
          <w:bCs/>
        </w:rPr>
        <w:t xml:space="preserve"> to check the availability of UEs.</w:t>
      </w:r>
    </w:p>
    <w:p w14:paraId="7BF5766C" w14:textId="77777777" w:rsidR="00540147" w:rsidRDefault="00540147" w:rsidP="00540147">
      <w:pPr>
        <w:jc w:val="lowKashida"/>
        <w:rPr>
          <w:b/>
          <w:bCs/>
        </w:rPr>
      </w:pPr>
      <w:r>
        <w:rPr>
          <w:b/>
          <w:bCs/>
        </w:rPr>
        <w:t xml:space="preserve">Proposal 7:  The AF as VFL server may be triggered by internal logic or the subscription to an event received via the </w:t>
      </w:r>
      <w:r w:rsidRPr="00540147">
        <w:rPr>
          <w:b/>
          <w:bCs/>
        </w:rPr>
        <w:t xml:space="preserve">Naf_EventExposure service </w:t>
      </w:r>
      <w:r>
        <w:rPr>
          <w:b/>
          <w:bCs/>
        </w:rPr>
        <w:t xml:space="preserve">from an NWDAF to perform a VFL inference procedure </w:t>
      </w:r>
    </w:p>
    <w:p w14:paraId="5F91F31F" w14:textId="77777777" w:rsidR="00540147" w:rsidRDefault="00540147" w:rsidP="00540147">
      <w:pPr>
        <w:jc w:val="lowKashida"/>
        <w:rPr>
          <w:b/>
          <w:bCs/>
        </w:rPr>
      </w:pPr>
      <w:r>
        <w:rPr>
          <w:b/>
          <w:bCs/>
        </w:rPr>
        <w:t xml:space="preserve">Proposal 8: </w:t>
      </w:r>
      <w:r w:rsidRPr="00AD5964">
        <w:rPr>
          <w:b/>
          <w:bCs/>
        </w:rPr>
        <w:t>Document call flows when AF is VFL server separately from call flows when NWDAF is VFL server</w:t>
      </w:r>
      <w:r>
        <w:rPr>
          <w:b/>
          <w:bCs/>
        </w:rPr>
        <w:t>.</w:t>
      </w:r>
    </w:p>
    <w:p w14:paraId="5B537C49" w14:textId="77777777" w:rsidR="00442067" w:rsidRDefault="00442067" w:rsidP="00244E5F">
      <w:pPr>
        <w:jc w:val="lowKashida"/>
        <w:rPr>
          <w:b/>
          <w:bCs/>
        </w:rPr>
      </w:pPr>
    </w:p>
    <w:p w14:paraId="41BACAF8" w14:textId="77777777" w:rsidR="00AD5964" w:rsidRDefault="00AD5964" w:rsidP="00244E5F">
      <w:pPr>
        <w:jc w:val="lowKashida"/>
        <w:rPr>
          <w:b/>
          <w:bCs/>
        </w:rPr>
      </w:pPr>
    </w:p>
    <w:p w14:paraId="7C0A5DF1" w14:textId="270624DD" w:rsidR="00540147" w:rsidRPr="00540147" w:rsidRDefault="00540147" w:rsidP="00244E5F">
      <w:pPr>
        <w:jc w:val="lowKashida"/>
        <w:rPr>
          <w:b/>
          <w:bCs/>
          <w:sz w:val="32"/>
          <w:szCs w:val="32"/>
        </w:rPr>
      </w:pPr>
      <w:r w:rsidRPr="00540147">
        <w:rPr>
          <w:b/>
          <w:bCs/>
          <w:sz w:val="32"/>
          <w:szCs w:val="32"/>
        </w:rPr>
        <w:t>Annex: From TS 23.288: Data Collection from AF</w:t>
      </w:r>
    </w:p>
    <w:p w14:paraId="33CDAF47" w14:textId="77777777" w:rsidR="00540147" w:rsidRDefault="00540147" w:rsidP="00244E5F">
      <w:pPr>
        <w:jc w:val="lowKashida"/>
        <w:rPr>
          <w:b/>
          <w:bCs/>
        </w:rPr>
      </w:pPr>
    </w:p>
    <w:p w14:paraId="05EB0995" w14:textId="77777777" w:rsidR="00540147" w:rsidRPr="00540147" w:rsidRDefault="00540147" w:rsidP="00540147">
      <w:pPr>
        <w:pStyle w:val="Heading4"/>
        <w:ind w:left="1702"/>
        <w:rPr>
          <w:i/>
          <w:iCs/>
          <w:lang w:eastAsia="zh-CN"/>
        </w:rPr>
      </w:pPr>
      <w:bookmarkStart w:id="2" w:name="_Toc177728663"/>
      <w:r w:rsidRPr="00540147">
        <w:rPr>
          <w:i/>
          <w:iCs/>
          <w:lang w:eastAsia="zh-CN"/>
        </w:rPr>
        <w:t>6.2.2.3</w:t>
      </w:r>
      <w:r w:rsidRPr="00540147">
        <w:rPr>
          <w:i/>
          <w:iCs/>
          <w:lang w:eastAsia="zh-CN"/>
        </w:rPr>
        <w:tab/>
        <w:t>Procedure for Data Collection from AF via NEF</w:t>
      </w:r>
      <w:bookmarkEnd w:id="2"/>
    </w:p>
    <w:p w14:paraId="24DB5260" w14:textId="77777777" w:rsidR="00540147" w:rsidRPr="00540147" w:rsidRDefault="00540147" w:rsidP="00540147">
      <w:pPr>
        <w:ind w:left="284"/>
        <w:rPr>
          <w:i/>
          <w:iCs/>
        </w:rPr>
      </w:pPr>
      <w:r w:rsidRPr="00540147">
        <w:rPr>
          <w:i/>
          <w:iCs/>
        </w:rPr>
        <w:t>The procedure in Figure 6.2.2.3-1 is used by NWDAF to collect information from AFs via the NEF.</w:t>
      </w:r>
    </w:p>
    <w:p w14:paraId="0CF3FE07" w14:textId="77777777" w:rsidR="00540147" w:rsidRPr="00540147" w:rsidRDefault="00540147" w:rsidP="00540147">
      <w:pPr>
        <w:pStyle w:val="NO"/>
        <w:ind w:left="1419"/>
        <w:rPr>
          <w:i/>
          <w:iCs/>
        </w:rPr>
      </w:pPr>
      <w:r w:rsidRPr="00540147">
        <w:rPr>
          <w:i/>
          <w:iCs/>
        </w:rPr>
        <w:t>NOTE 1:</w:t>
      </w:r>
      <w:r w:rsidRPr="00540147">
        <w:rPr>
          <w:i/>
          <w:iCs/>
        </w:rPr>
        <w:tab/>
        <w:t>In this release, AF registers its available data to NWDAF via OAM configuration at NEF.</w:t>
      </w:r>
    </w:p>
    <w:p w14:paraId="0764FB28" w14:textId="77777777" w:rsidR="00540147" w:rsidRPr="00540147" w:rsidRDefault="00540147" w:rsidP="00540147">
      <w:pPr>
        <w:ind w:left="284"/>
        <w:rPr>
          <w:i/>
          <w:iCs/>
        </w:rPr>
      </w:pPr>
      <w:r w:rsidRPr="00540147">
        <w:rPr>
          <w:i/>
          <w:iCs/>
        </w:rPr>
        <w:t>The AF collectable data information includes: AF identification, AF service identification (e.g. endpoint information of Naf_EventExposure), available data to be collected per application (e.g. identified by Event ID(s)).</w:t>
      </w:r>
    </w:p>
    <w:p w14:paraId="4803F23E" w14:textId="77777777" w:rsidR="00540147" w:rsidRPr="00540147" w:rsidRDefault="00540147" w:rsidP="00540147">
      <w:pPr>
        <w:pStyle w:val="TH"/>
        <w:ind w:left="284"/>
        <w:rPr>
          <w:i/>
          <w:iCs/>
        </w:rPr>
      </w:pPr>
      <w:r w:rsidRPr="00540147">
        <w:rPr>
          <w:i/>
          <w:iCs/>
        </w:rPr>
        <w:object w:dxaOrig="9316" w:dyaOrig="8055" w14:anchorId="5E6FE6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75pt;height:404.25pt" o:ole="">
            <v:imagedata r:id="rId13" o:title=""/>
          </v:shape>
          <o:OLEObject Type="Embed" ProgID="Visio.Drawing.15" ShapeID="_x0000_i1025" DrawAspect="Content" ObjectID="_1792270283" r:id="rId14"/>
        </w:object>
      </w:r>
    </w:p>
    <w:p w14:paraId="5A70FDA7" w14:textId="77777777" w:rsidR="00540147" w:rsidRPr="00540147" w:rsidRDefault="00540147" w:rsidP="00540147">
      <w:pPr>
        <w:pStyle w:val="TF"/>
        <w:ind w:left="284"/>
        <w:rPr>
          <w:i/>
          <w:iCs/>
        </w:rPr>
      </w:pPr>
      <w:bookmarkStart w:id="3" w:name="_CRFigure6_2_2_31"/>
      <w:r w:rsidRPr="00540147">
        <w:rPr>
          <w:i/>
          <w:iCs/>
        </w:rPr>
        <w:t xml:space="preserve">Figure </w:t>
      </w:r>
      <w:bookmarkEnd w:id="3"/>
      <w:r w:rsidRPr="00540147">
        <w:rPr>
          <w:i/>
          <w:iCs/>
        </w:rPr>
        <w:t>6.2.2.3-1: Data Collection from AF via NEF</w:t>
      </w:r>
    </w:p>
    <w:p w14:paraId="3BBFD44C" w14:textId="77777777" w:rsidR="00540147" w:rsidRPr="00540147" w:rsidRDefault="00540147" w:rsidP="00540147">
      <w:pPr>
        <w:pStyle w:val="B1"/>
        <w:ind w:left="852"/>
        <w:rPr>
          <w:i/>
          <w:iCs/>
        </w:rPr>
      </w:pPr>
      <w:r w:rsidRPr="00540147">
        <w:rPr>
          <w:i/>
          <w:iCs/>
        </w:rPr>
        <w:t>1a.</w:t>
      </w:r>
      <w:r w:rsidRPr="00540147">
        <w:rPr>
          <w:i/>
          <w:iCs/>
        </w:rPr>
        <w:tab/>
        <w:t>After the registration of AF available data at the NEF, NEF generates an event exposure with new EventID to be associated with available data to be collected from AF. NEF invokes Nnrf_NFManagement_NFUpdate_request service operation to update its registration information (i.e. NEF Profile) including the generated Event IDs and associated AF identification, Application ID(s) (i.e. internal application ID or Application ID known in the core network).</w:t>
      </w:r>
    </w:p>
    <w:p w14:paraId="49403F46" w14:textId="77777777" w:rsidR="00540147" w:rsidRPr="00540147" w:rsidRDefault="00540147" w:rsidP="00540147">
      <w:pPr>
        <w:pStyle w:val="B1"/>
        <w:ind w:left="852"/>
        <w:rPr>
          <w:i/>
          <w:iCs/>
        </w:rPr>
      </w:pPr>
      <w:r w:rsidRPr="00540147">
        <w:rPr>
          <w:i/>
          <w:iCs/>
        </w:rPr>
        <w:t>1b.</w:t>
      </w:r>
      <w:r w:rsidRPr="00540147">
        <w:rPr>
          <w:i/>
          <w:iCs/>
        </w:rPr>
        <w:tab/>
        <w:t>NRF stores the received NEF registration information including available data to be collected from AF.</w:t>
      </w:r>
    </w:p>
    <w:p w14:paraId="40C84E33" w14:textId="77777777" w:rsidR="00540147" w:rsidRPr="00540147" w:rsidRDefault="00540147" w:rsidP="00540147">
      <w:pPr>
        <w:pStyle w:val="B1"/>
        <w:ind w:left="852"/>
        <w:rPr>
          <w:i/>
          <w:iCs/>
        </w:rPr>
      </w:pPr>
      <w:r w:rsidRPr="00540147">
        <w:rPr>
          <w:i/>
          <w:iCs/>
        </w:rPr>
        <w:t>1c.</w:t>
      </w:r>
      <w:r w:rsidRPr="00540147">
        <w:rPr>
          <w:i/>
          <w:iCs/>
        </w:rPr>
        <w:tab/>
        <w:t>NRF sends Nnrf_NFManagement_NFUpdate_response message to NEF.</w:t>
      </w:r>
    </w:p>
    <w:p w14:paraId="5F6CD856" w14:textId="77777777" w:rsidR="00540147" w:rsidRPr="00540147" w:rsidRDefault="00540147" w:rsidP="00540147">
      <w:pPr>
        <w:pStyle w:val="B1"/>
        <w:ind w:left="852"/>
        <w:rPr>
          <w:i/>
          <w:iCs/>
        </w:rPr>
      </w:pPr>
      <w:r w:rsidRPr="00540147">
        <w:rPr>
          <w:i/>
          <w:iCs/>
        </w:rPr>
        <w:t>1d.</w:t>
      </w:r>
      <w:r w:rsidRPr="00540147">
        <w:rPr>
          <w:i/>
          <w:iCs/>
        </w:rPr>
        <w:tab/>
        <w:t>When NWDAF needs to discovery the available data from AFs and the appropriated NEF to collect this data, NWDAF invokes Nnrf_NFDiscovery_Request_request service operation using as parameter the NEF NF Type and optionally a list of Event ID(s), AF identification and application ID.</w:t>
      </w:r>
    </w:p>
    <w:p w14:paraId="6DB444F7" w14:textId="77777777" w:rsidR="00540147" w:rsidRPr="00540147" w:rsidRDefault="00540147" w:rsidP="00540147">
      <w:pPr>
        <w:pStyle w:val="B1"/>
        <w:ind w:left="852"/>
        <w:rPr>
          <w:i/>
          <w:iCs/>
        </w:rPr>
      </w:pPr>
      <w:r w:rsidRPr="00540147">
        <w:rPr>
          <w:i/>
          <w:iCs/>
        </w:rPr>
        <w:t>1e.</w:t>
      </w:r>
      <w:r w:rsidRPr="00540147">
        <w:rPr>
          <w:i/>
          <w:iCs/>
        </w:rPr>
        <w:tab/>
        <w:t>NRF matches the requested query for available data in AFs with the registered NEF Profiles and sends this information via Nnrf_NFDiscovery_Request_response message to NWDAF.</w:t>
      </w:r>
    </w:p>
    <w:p w14:paraId="37C69CE2" w14:textId="77777777" w:rsidR="00540147" w:rsidRPr="00540147" w:rsidRDefault="00540147" w:rsidP="00540147">
      <w:pPr>
        <w:pStyle w:val="NO"/>
        <w:ind w:left="1419"/>
        <w:rPr>
          <w:i/>
          <w:iCs/>
        </w:rPr>
      </w:pPr>
      <w:r w:rsidRPr="00540147">
        <w:rPr>
          <w:i/>
          <w:iCs/>
        </w:rPr>
        <w:t>NOTE 2:</w:t>
      </w:r>
      <w:r w:rsidRPr="00540147">
        <w:rPr>
          <w:i/>
          <w:iCs/>
        </w:rPr>
        <w:tab/>
        <w:t>After the registration and discovery procedure described in step 1, NWDAF identifies the available data per AF per application and the proper NEF to collect such data.</w:t>
      </w:r>
    </w:p>
    <w:p w14:paraId="597D6C55" w14:textId="77777777" w:rsidR="00540147" w:rsidRPr="00540147" w:rsidRDefault="00540147" w:rsidP="00540147">
      <w:pPr>
        <w:pStyle w:val="B1"/>
        <w:ind w:left="852"/>
        <w:rPr>
          <w:i/>
          <w:iCs/>
        </w:rPr>
      </w:pPr>
      <w:r w:rsidRPr="00540147">
        <w:rPr>
          <w:i/>
          <w:iCs/>
        </w:rPr>
        <w:t>2.</w:t>
      </w:r>
      <w:r w:rsidRPr="00540147">
        <w:rPr>
          <w:i/>
          <w:iCs/>
        </w:rPr>
        <w:tab/>
        <w:t>The NWDAF subscribes to or cancels subscription to data in AF via NEF by invoking the Nnef_EventExposure_Subscribe or Nnef_EventExposure_Unsubscribe service operation. If the event subscription is authorized by the NEF, the NEF records the association of the event trigger and the NWDAF identity.</w:t>
      </w:r>
    </w:p>
    <w:p w14:paraId="3BB1D7BD" w14:textId="77777777" w:rsidR="00540147" w:rsidRPr="00540147" w:rsidRDefault="00540147" w:rsidP="00540147">
      <w:pPr>
        <w:pStyle w:val="NO"/>
        <w:ind w:left="1419"/>
        <w:rPr>
          <w:i/>
          <w:iCs/>
        </w:rPr>
      </w:pPr>
      <w:r w:rsidRPr="00540147">
        <w:rPr>
          <w:i/>
          <w:iCs/>
        </w:rPr>
        <w:lastRenderedPageBreak/>
        <w:t>NOTE 3:</w:t>
      </w:r>
      <w:r w:rsidRPr="00540147">
        <w:rPr>
          <w:i/>
          <w:iCs/>
        </w:rPr>
        <w:tab/>
        <w:t>User consent for retrieving user data in AF via NEF is not specified in this Release.</w:t>
      </w:r>
    </w:p>
    <w:p w14:paraId="30AE45DA" w14:textId="77777777" w:rsidR="00540147" w:rsidRPr="00540147" w:rsidRDefault="00540147" w:rsidP="00540147">
      <w:pPr>
        <w:pStyle w:val="B1"/>
        <w:ind w:left="852"/>
        <w:rPr>
          <w:i/>
          <w:iCs/>
        </w:rPr>
      </w:pPr>
      <w:r w:rsidRPr="00540147">
        <w:rPr>
          <w:i/>
          <w:iCs/>
        </w:rPr>
        <w:t>3.</w:t>
      </w:r>
      <w:r w:rsidRPr="00540147">
        <w:rPr>
          <w:i/>
          <w:iCs/>
        </w:rPr>
        <w:tab/>
        <w:t>Based on the request from the NWDAF, the NEF subscribes to or cancels subscription to data in AF by invoking the Naf_EventExposure_Subscribe/ Naf_EventExposure_Unsubscribe service operation.</w:t>
      </w:r>
    </w:p>
    <w:p w14:paraId="28BA8E05" w14:textId="77777777" w:rsidR="00540147" w:rsidRPr="00540147" w:rsidRDefault="00540147" w:rsidP="00540147">
      <w:pPr>
        <w:pStyle w:val="B1"/>
        <w:ind w:left="852"/>
        <w:rPr>
          <w:i/>
          <w:iCs/>
        </w:rPr>
      </w:pPr>
      <w:r w:rsidRPr="00540147">
        <w:rPr>
          <w:i/>
          <w:iCs/>
        </w:rPr>
        <w:t>4.</w:t>
      </w:r>
      <w:r w:rsidRPr="00540147">
        <w:rPr>
          <w:i/>
          <w:iCs/>
        </w:rPr>
        <w:tab/>
        <w:t>If the NEF subscribes to data in AF, the AF notifies the NEF with the data by invoking Naf_EventExposure_Notify service operation according to Event Reporting Information in the subscription.</w:t>
      </w:r>
    </w:p>
    <w:p w14:paraId="17E716C8" w14:textId="77777777" w:rsidR="00540147" w:rsidRPr="00540147" w:rsidRDefault="00540147" w:rsidP="00540147">
      <w:pPr>
        <w:pStyle w:val="B1"/>
        <w:ind w:left="852"/>
        <w:rPr>
          <w:i/>
          <w:iCs/>
        </w:rPr>
      </w:pPr>
      <w:r w:rsidRPr="00540147">
        <w:rPr>
          <w:i/>
          <w:iCs/>
        </w:rPr>
        <w:t>5.</w:t>
      </w:r>
      <w:r w:rsidRPr="00540147">
        <w:rPr>
          <w:i/>
          <w:iCs/>
        </w:rPr>
        <w:tab/>
        <w:t>If the NEF receives the notification from the AF, the NEF notifies the NWDAF with the data by invoking Nnef_EventExposure_Notify service operation.</w:t>
      </w:r>
    </w:p>
    <w:p w14:paraId="1761BCA4" w14:textId="77777777" w:rsidR="00540147" w:rsidRPr="00540147" w:rsidRDefault="00540147" w:rsidP="00540147">
      <w:pPr>
        <w:pStyle w:val="B1"/>
        <w:ind w:left="852"/>
        <w:rPr>
          <w:i/>
          <w:iCs/>
        </w:rPr>
      </w:pPr>
      <w:r w:rsidRPr="00540147">
        <w:rPr>
          <w:i/>
          <w:iCs/>
        </w:rPr>
        <w:tab/>
        <w:t>When the Reporting type is provided at step 2, the NWDAF determines that the events are disappeared, if the same events are included in the notification compared to the previous notification. Otherwise, NWDAF determines the events are newly appeared or changed. Also, the NWDAF restores the events that are not included in the notification, but included in the previous notification.</w:t>
      </w:r>
    </w:p>
    <w:p w14:paraId="1B8EAC15" w14:textId="77777777" w:rsidR="00540147" w:rsidRPr="00540147" w:rsidRDefault="00540147" w:rsidP="00540147">
      <w:pPr>
        <w:pStyle w:val="B1"/>
        <w:ind w:left="852"/>
        <w:rPr>
          <w:i/>
          <w:iCs/>
        </w:rPr>
      </w:pPr>
      <w:r w:rsidRPr="00540147">
        <w:rPr>
          <w:i/>
          <w:iCs/>
        </w:rPr>
        <w:tab/>
        <w:t>If the Granularity of dynamics is applied to the subscription, the NWDAF shall infer the events in the AF from the events in the previous notification and the applied Granularity of dynamics.</w:t>
      </w:r>
    </w:p>
    <w:p w14:paraId="2617143B" w14:textId="77777777" w:rsidR="00540147" w:rsidRDefault="00540147" w:rsidP="00244E5F">
      <w:pPr>
        <w:jc w:val="lowKashida"/>
        <w:rPr>
          <w:b/>
          <w:bCs/>
        </w:rPr>
      </w:pPr>
    </w:p>
    <w:p w14:paraId="2C058CCD" w14:textId="0B395EBC" w:rsidR="00540147" w:rsidRDefault="00540147" w:rsidP="00244E5F">
      <w:pPr>
        <w:jc w:val="lowKashida"/>
        <w:rPr>
          <w:b/>
          <w:bCs/>
        </w:rPr>
      </w:pPr>
      <w:r>
        <w:rPr>
          <w:b/>
          <w:bCs/>
        </w:rPr>
        <w:t>From TS 23.288</w:t>
      </w:r>
    </w:p>
    <w:p w14:paraId="5820BC7F" w14:textId="77777777" w:rsidR="00540147" w:rsidRDefault="00540147" w:rsidP="00244E5F">
      <w:pPr>
        <w:jc w:val="lowKashida"/>
        <w:rPr>
          <w:b/>
          <w:bCs/>
        </w:rPr>
      </w:pPr>
    </w:p>
    <w:p w14:paraId="33957702" w14:textId="77777777" w:rsidR="00540147" w:rsidRPr="00540147" w:rsidRDefault="00540147" w:rsidP="00540147">
      <w:pPr>
        <w:pStyle w:val="Heading4"/>
        <w:ind w:left="1702"/>
        <w:rPr>
          <w:i/>
          <w:iCs/>
        </w:rPr>
      </w:pPr>
      <w:bookmarkStart w:id="4" w:name="_Toc20204734"/>
      <w:bookmarkStart w:id="5" w:name="_Toc27895448"/>
      <w:bookmarkStart w:id="6" w:name="_Toc36192552"/>
      <w:bookmarkStart w:id="7" w:name="_Toc45193654"/>
      <w:bookmarkStart w:id="8" w:name="_Toc47593286"/>
      <w:bookmarkStart w:id="9" w:name="_Toc51835373"/>
      <w:bookmarkStart w:id="10" w:name="_Toc178072573"/>
      <w:r w:rsidRPr="00540147">
        <w:rPr>
          <w:i/>
          <w:iCs/>
        </w:rPr>
        <w:t>5.2.19.2</w:t>
      </w:r>
      <w:r w:rsidRPr="00540147">
        <w:rPr>
          <w:i/>
          <w:iCs/>
        </w:rPr>
        <w:tab/>
        <w:t>Naf_EventExposure service</w:t>
      </w:r>
      <w:bookmarkEnd w:id="4"/>
      <w:bookmarkEnd w:id="5"/>
      <w:bookmarkEnd w:id="6"/>
      <w:bookmarkEnd w:id="7"/>
      <w:bookmarkEnd w:id="8"/>
      <w:bookmarkEnd w:id="9"/>
      <w:bookmarkEnd w:id="10"/>
    </w:p>
    <w:p w14:paraId="08034C37" w14:textId="77777777" w:rsidR="00540147" w:rsidRPr="00540147" w:rsidRDefault="00540147" w:rsidP="00540147">
      <w:pPr>
        <w:pStyle w:val="Heading5"/>
        <w:ind w:left="1985"/>
        <w:rPr>
          <w:i/>
          <w:iCs/>
        </w:rPr>
      </w:pPr>
      <w:bookmarkStart w:id="11" w:name="_CR5_2_19_2_1"/>
      <w:bookmarkStart w:id="12" w:name="_Toc20204735"/>
      <w:bookmarkStart w:id="13" w:name="_Toc27895449"/>
      <w:bookmarkStart w:id="14" w:name="_Toc36192553"/>
      <w:bookmarkStart w:id="15" w:name="_Toc45193655"/>
      <w:bookmarkStart w:id="16" w:name="_Toc47593287"/>
      <w:bookmarkStart w:id="17" w:name="_Toc51835374"/>
      <w:bookmarkStart w:id="18" w:name="_Toc178072574"/>
      <w:bookmarkEnd w:id="11"/>
      <w:r w:rsidRPr="00540147">
        <w:rPr>
          <w:i/>
          <w:iCs/>
        </w:rPr>
        <w:t>5.2.19.2.1</w:t>
      </w:r>
      <w:r w:rsidRPr="00540147">
        <w:rPr>
          <w:i/>
          <w:iCs/>
        </w:rPr>
        <w:tab/>
        <w:t>General</w:t>
      </w:r>
      <w:bookmarkEnd w:id="12"/>
      <w:bookmarkEnd w:id="13"/>
      <w:bookmarkEnd w:id="14"/>
      <w:bookmarkEnd w:id="15"/>
      <w:bookmarkEnd w:id="16"/>
      <w:bookmarkEnd w:id="17"/>
      <w:bookmarkEnd w:id="18"/>
    </w:p>
    <w:p w14:paraId="018F8E36" w14:textId="77777777" w:rsidR="00540147" w:rsidRPr="00540147" w:rsidRDefault="00540147" w:rsidP="00540147">
      <w:pPr>
        <w:ind w:left="284"/>
        <w:rPr>
          <w:i/>
          <w:iCs/>
        </w:rPr>
      </w:pPr>
      <w:r w:rsidRPr="00540147">
        <w:rPr>
          <w:b/>
          <w:i/>
          <w:iCs/>
        </w:rPr>
        <w:t>Service description:</w:t>
      </w:r>
      <w:r w:rsidRPr="00540147">
        <w:rPr>
          <w:i/>
          <w:iCs/>
        </w:rPr>
        <w:t xml:space="preserve"> This service enables consumer NF to subscribe and get notified of events.</w:t>
      </w:r>
    </w:p>
    <w:p w14:paraId="7B4F51E1" w14:textId="77777777" w:rsidR="00540147" w:rsidRPr="00540147" w:rsidRDefault="00540147" w:rsidP="00540147">
      <w:pPr>
        <w:ind w:left="284"/>
        <w:rPr>
          <w:i/>
          <w:iCs/>
        </w:rPr>
      </w:pPr>
      <w:r w:rsidRPr="00540147">
        <w:rPr>
          <w:i/>
          <w:iCs/>
        </w:rPr>
        <w:t>The events can be subscribed by a NF consumer are described in TS 23.288 [50].</w:t>
      </w:r>
    </w:p>
    <w:p w14:paraId="2D0521A5" w14:textId="77777777" w:rsidR="00540147" w:rsidRPr="00540147" w:rsidRDefault="00540147" w:rsidP="00540147">
      <w:pPr>
        <w:ind w:left="284"/>
        <w:rPr>
          <w:i/>
          <w:iCs/>
        </w:rPr>
      </w:pPr>
      <w:r w:rsidRPr="00540147">
        <w:rPr>
          <w:i/>
          <w:iCs/>
        </w:rPr>
        <w:t>The following service operations are defined for the Naf_EventExposure service:</w:t>
      </w:r>
    </w:p>
    <w:p w14:paraId="38E89487" w14:textId="77777777" w:rsidR="00540147" w:rsidRPr="00540147" w:rsidRDefault="00540147" w:rsidP="00540147">
      <w:pPr>
        <w:pStyle w:val="B1"/>
        <w:ind w:left="852"/>
        <w:rPr>
          <w:i/>
          <w:iCs/>
        </w:rPr>
      </w:pPr>
      <w:r w:rsidRPr="00540147">
        <w:rPr>
          <w:i/>
          <w:iCs/>
        </w:rPr>
        <w:t>-</w:t>
      </w:r>
      <w:r w:rsidRPr="00540147">
        <w:rPr>
          <w:i/>
          <w:iCs/>
        </w:rPr>
        <w:tab/>
        <w:t>Naf_EventExposure_Subscribe.</w:t>
      </w:r>
    </w:p>
    <w:p w14:paraId="4D96D3DC" w14:textId="77777777" w:rsidR="00540147" w:rsidRPr="00540147" w:rsidRDefault="00540147" w:rsidP="00540147">
      <w:pPr>
        <w:pStyle w:val="B1"/>
        <w:ind w:left="852"/>
        <w:rPr>
          <w:i/>
          <w:iCs/>
        </w:rPr>
      </w:pPr>
      <w:r w:rsidRPr="00540147">
        <w:rPr>
          <w:i/>
          <w:iCs/>
        </w:rPr>
        <w:t>-</w:t>
      </w:r>
      <w:r w:rsidRPr="00540147">
        <w:rPr>
          <w:i/>
          <w:iCs/>
        </w:rPr>
        <w:tab/>
        <w:t>Naf_EventExposure_Unsubscribe.</w:t>
      </w:r>
    </w:p>
    <w:p w14:paraId="2E4A9071" w14:textId="77777777" w:rsidR="00540147" w:rsidRPr="00540147" w:rsidRDefault="00540147" w:rsidP="00540147">
      <w:pPr>
        <w:pStyle w:val="B1"/>
        <w:ind w:left="852"/>
        <w:rPr>
          <w:i/>
          <w:iCs/>
        </w:rPr>
      </w:pPr>
      <w:r w:rsidRPr="00540147">
        <w:rPr>
          <w:i/>
          <w:iCs/>
        </w:rPr>
        <w:t>-</w:t>
      </w:r>
      <w:r w:rsidRPr="00540147">
        <w:rPr>
          <w:i/>
          <w:iCs/>
        </w:rPr>
        <w:tab/>
        <w:t>Naf_EventExposure_Notify.</w:t>
      </w:r>
    </w:p>
    <w:p w14:paraId="7D93F9A4" w14:textId="77777777" w:rsidR="00540147" w:rsidRPr="00540147" w:rsidRDefault="00540147" w:rsidP="00540147">
      <w:pPr>
        <w:ind w:left="284"/>
        <w:rPr>
          <w:i/>
          <w:iCs/>
        </w:rPr>
      </w:pPr>
      <w:r w:rsidRPr="00540147">
        <w:rPr>
          <w:i/>
          <w:iCs/>
        </w:rPr>
        <w:t>The following events can be subscribed by a NF consumer (Event ID is defined in clause 4.15.1):</w:t>
      </w:r>
    </w:p>
    <w:p w14:paraId="30DD0A6E" w14:textId="77777777" w:rsidR="00540147" w:rsidRPr="00540147" w:rsidRDefault="00540147" w:rsidP="00540147">
      <w:pPr>
        <w:pStyle w:val="B1"/>
        <w:ind w:left="852"/>
        <w:rPr>
          <w:i/>
          <w:iCs/>
        </w:rPr>
      </w:pPr>
      <w:r w:rsidRPr="00540147">
        <w:rPr>
          <w:i/>
          <w:iCs/>
          <w:highlight w:val="yellow"/>
        </w:rPr>
        <w:t>-</w:t>
      </w:r>
      <w:r w:rsidRPr="00540147">
        <w:rPr>
          <w:i/>
          <w:iCs/>
          <w:highlight w:val="yellow"/>
        </w:rPr>
        <w:tab/>
        <w:t>Service Experience information, as defined in clause 6.4.2 of TS 23.288 [50].</w:t>
      </w:r>
    </w:p>
    <w:p w14:paraId="2AE5EF8F" w14:textId="77777777" w:rsidR="00540147" w:rsidRPr="00540147" w:rsidRDefault="00540147" w:rsidP="00540147">
      <w:pPr>
        <w:pStyle w:val="B1"/>
        <w:ind w:left="852"/>
        <w:rPr>
          <w:i/>
          <w:iCs/>
        </w:rPr>
      </w:pPr>
      <w:r w:rsidRPr="00540147">
        <w:rPr>
          <w:i/>
          <w:iCs/>
        </w:rPr>
        <w:t>-</w:t>
      </w:r>
      <w:r w:rsidRPr="00540147">
        <w:rPr>
          <w:i/>
          <w:iCs/>
        </w:rPr>
        <w:tab/>
        <w:t>Performance Data information, as defined in clauses 6.4.2 and clause 6.14.2 of TS 23.288 [50].</w:t>
      </w:r>
    </w:p>
    <w:p w14:paraId="5224135F" w14:textId="77777777" w:rsidR="00540147" w:rsidRPr="00540147" w:rsidRDefault="00540147" w:rsidP="00540147">
      <w:pPr>
        <w:pStyle w:val="B1"/>
        <w:ind w:left="852"/>
        <w:rPr>
          <w:i/>
          <w:iCs/>
        </w:rPr>
      </w:pPr>
      <w:r w:rsidRPr="00540147">
        <w:rPr>
          <w:i/>
          <w:iCs/>
        </w:rPr>
        <w:t>-</w:t>
      </w:r>
      <w:r w:rsidRPr="00540147">
        <w:rPr>
          <w:i/>
          <w:iCs/>
        </w:rPr>
        <w:tab/>
        <w:t>Collective Behaviour information, as defined in clause 6.5.2 of TS 23.288 [50].</w:t>
      </w:r>
    </w:p>
    <w:p w14:paraId="4D07F5DC" w14:textId="77777777" w:rsidR="00540147" w:rsidRPr="00540147" w:rsidRDefault="00540147" w:rsidP="00540147">
      <w:pPr>
        <w:pStyle w:val="B1"/>
        <w:ind w:left="852"/>
        <w:rPr>
          <w:i/>
          <w:iCs/>
        </w:rPr>
      </w:pPr>
      <w:r w:rsidRPr="00540147">
        <w:rPr>
          <w:i/>
          <w:iCs/>
        </w:rPr>
        <w:t>-</w:t>
      </w:r>
      <w:r w:rsidRPr="00540147">
        <w:rPr>
          <w:i/>
          <w:iCs/>
        </w:rPr>
        <w:tab/>
        <w:t>UE Mobility information, as defined in clause 6.7.2.2 of TS 23.288 [50].</w:t>
      </w:r>
    </w:p>
    <w:p w14:paraId="456FC44D" w14:textId="77777777" w:rsidR="00540147" w:rsidRPr="00540147" w:rsidRDefault="00540147" w:rsidP="00540147">
      <w:pPr>
        <w:pStyle w:val="B1"/>
        <w:ind w:left="852"/>
        <w:rPr>
          <w:i/>
          <w:iCs/>
        </w:rPr>
      </w:pPr>
      <w:r w:rsidRPr="00540147">
        <w:rPr>
          <w:i/>
          <w:iCs/>
        </w:rPr>
        <w:t>-</w:t>
      </w:r>
      <w:r w:rsidRPr="00540147">
        <w:rPr>
          <w:i/>
          <w:iCs/>
        </w:rPr>
        <w:tab/>
        <w:t>UE Communication information, as defined in clause 6.7.3.2 of TS 23.288 [50].</w:t>
      </w:r>
    </w:p>
    <w:p w14:paraId="6BCA8D78" w14:textId="77777777" w:rsidR="00540147" w:rsidRPr="00540147" w:rsidRDefault="00540147" w:rsidP="00540147">
      <w:pPr>
        <w:pStyle w:val="B1"/>
        <w:ind w:left="852"/>
        <w:rPr>
          <w:i/>
          <w:iCs/>
        </w:rPr>
      </w:pPr>
      <w:r w:rsidRPr="00540147">
        <w:rPr>
          <w:i/>
          <w:iCs/>
        </w:rPr>
        <w:t>-</w:t>
      </w:r>
      <w:r w:rsidRPr="00540147">
        <w:rPr>
          <w:i/>
          <w:iCs/>
        </w:rPr>
        <w:tab/>
        <w:t>Exceptions information, as defined in clause 6.7.5.2 of TS 23.288 [50].</w:t>
      </w:r>
    </w:p>
    <w:p w14:paraId="54A22A15" w14:textId="77777777" w:rsidR="00540147" w:rsidRPr="00540147" w:rsidRDefault="00540147" w:rsidP="00540147">
      <w:pPr>
        <w:pStyle w:val="B1"/>
        <w:ind w:left="852"/>
        <w:rPr>
          <w:i/>
          <w:iCs/>
        </w:rPr>
      </w:pPr>
      <w:r w:rsidRPr="00540147">
        <w:rPr>
          <w:i/>
          <w:iCs/>
        </w:rPr>
        <w:t>-</w:t>
      </w:r>
      <w:r w:rsidRPr="00540147">
        <w:rPr>
          <w:i/>
          <w:iCs/>
        </w:rPr>
        <w:tab/>
        <w:t>User Data Congestion information, as defined in clause 6.8.2 of TS 23.288 [50].</w:t>
      </w:r>
    </w:p>
    <w:p w14:paraId="6C353A46" w14:textId="77777777" w:rsidR="00540147" w:rsidRPr="00540147" w:rsidRDefault="00540147" w:rsidP="00540147">
      <w:pPr>
        <w:pStyle w:val="B1"/>
        <w:ind w:left="852"/>
        <w:rPr>
          <w:i/>
          <w:iCs/>
        </w:rPr>
      </w:pPr>
      <w:r w:rsidRPr="00540147">
        <w:rPr>
          <w:i/>
          <w:iCs/>
        </w:rPr>
        <w:t>-</w:t>
      </w:r>
      <w:r w:rsidRPr="00540147">
        <w:rPr>
          <w:i/>
          <w:iCs/>
        </w:rPr>
        <w:tab/>
        <w:t>UE Data volume Dispersion information, as defined in clause 6.10.2 of TS 23.288 [50].</w:t>
      </w:r>
    </w:p>
    <w:p w14:paraId="510976AE" w14:textId="77777777" w:rsidR="00540147" w:rsidRPr="00540147" w:rsidRDefault="00540147" w:rsidP="00540147">
      <w:pPr>
        <w:pStyle w:val="B1"/>
        <w:ind w:left="852"/>
        <w:rPr>
          <w:i/>
          <w:iCs/>
        </w:rPr>
      </w:pPr>
      <w:r w:rsidRPr="00540147">
        <w:rPr>
          <w:i/>
          <w:iCs/>
        </w:rPr>
        <w:t>-</w:t>
      </w:r>
      <w:r w:rsidRPr="00540147">
        <w:rPr>
          <w:i/>
          <w:iCs/>
        </w:rPr>
        <w:tab/>
        <w:t>DN Performance information, as defined in clause 6.14.2 of TS 23.288 [50].</w:t>
      </w:r>
    </w:p>
    <w:p w14:paraId="731AD6BC" w14:textId="77777777" w:rsidR="00540147" w:rsidRPr="00540147" w:rsidRDefault="00540147" w:rsidP="00540147">
      <w:pPr>
        <w:pStyle w:val="B1"/>
        <w:ind w:left="852"/>
        <w:rPr>
          <w:i/>
          <w:iCs/>
        </w:rPr>
      </w:pPr>
      <w:r w:rsidRPr="00540147">
        <w:rPr>
          <w:i/>
          <w:iCs/>
        </w:rPr>
        <w:t>-</w:t>
      </w:r>
      <w:r w:rsidRPr="00540147">
        <w:rPr>
          <w:i/>
          <w:iCs/>
        </w:rPr>
        <w:tab/>
        <w:t>Global Navigation Satellite System (GNSS) UE location as defined in clause 6.17.2 of TS 23.288 [50].</w:t>
      </w:r>
    </w:p>
    <w:p w14:paraId="67ACEF38" w14:textId="77777777" w:rsidR="00540147" w:rsidRPr="00540147" w:rsidRDefault="00540147" w:rsidP="00540147">
      <w:pPr>
        <w:pStyle w:val="B1"/>
        <w:ind w:left="852"/>
        <w:rPr>
          <w:i/>
          <w:iCs/>
        </w:rPr>
      </w:pPr>
      <w:r w:rsidRPr="00540147">
        <w:rPr>
          <w:i/>
          <w:iCs/>
        </w:rPr>
        <w:t>-</w:t>
      </w:r>
      <w:r w:rsidRPr="00540147">
        <w:rPr>
          <w:i/>
          <w:iCs/>
        </w:rPr>
        <w:tab/>
        <w:t>E2E data volume transfer time information, as defined in clause 6.18.2 of TS 23.288 [50].</w:t>
      </w:r>
    </w:p>
    <w:p w14:paraId="70621A2C" w14:textId="77777777" w:rsidR="00540147" w:rsidRPr="00540147" w:rsidRDefault="00540147" w:rsidP="00540147">
      <w:pPr>
        <w:pStyle w:val="B1"/>
        <w:ind w:left="852"/>
        <w:rPr>
          <w:i/>
          <w:iCs/>
        </w:rPr>
      </w:pPr>
      <w:r w:rsidRPr="00540147">
        <w:rPr>
          <w:i/>
          <w:iCs/>
        </w:rPr>
        <w:t>-</w:t>
      </w:r>
      <w:r w:rsidRPr="00540147">
        <w:rPr>
          <w:i/>
          <w:iCs/>
        </w:rPr>
        <w:tab/>
        <w:t>Relative Proximity information, as defined in clause 6.19.2 of TS 23.288 [50].</w:t>
      </w:r>
    </w:p>
    <w:p w14:paraId="7E92FA39" w14:textId="77777777" w:rsidR="00540147" w:rsidRDefault="00540147" w:rsidP="00540147">
      <w:r>
        <w:lastRenderedPageBreak/>
        <w:t>Event Filters are used to specify the conditions to match for notifying the event (i.e. "List of Parameter values to match"). If there are no conditions to match for a specific Event ID, then the Event Filter is not provided. The following table provides some examples on how the conditions to match for event reporting can be specified for various Event IDs for AF exposure.</w:t>
      </w:r>
    </w:p>
    <w:p w14:paraId="679660CE" w14:textId="77777777" w:rsidR="00540147" w:rsidRPr="00140E21" w:rsidRDefault="00540147" w:rsidP="00540147">
      <w:pPr>
        <w:pStyle w:val="TH"/>
      </w:pPr>
      <w:bookmarkStart w:id="19" w:name="_CRTable5_2_19_2_11"/>
      <w:r>
        <w:t xml:space="preserve">Table </w:t>
      </w:r>
      <w:bookmarkEnd w:id="19"/>
      <w:r>
        <w:t>5.2.19.2.1-1: Example of Event Filters for AF exposure events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6"/>
        <w:gridCol w:w="5525"/>
      </w:tblGrid>
      <w:tr w:rsidR="00540147" w:rsidRPr="00140E21" w14:paraId="6E84C895" w14:textId="77777777" w:rsidTr="00473E96">
        <w:tc>
          <w:tcPr>
            <w:tcW w:w="3856" w:type="dxa"/>
          </w:tcPr>
          <w:p w14:paraId="0F0CA1AB" w14:textId="77777777" w:rsidR="00540147" w:rsidRPr="00140E21" w:rsidRDefault="00540147" w:rsidP="00473E96">
            <w:pPr>
              <w:pStyle w:val="TAH"/>
            </w:pPr>
            <w:r>
              <w:t>Event ID for AF exposure</w:t>
            </w:r>
          </w:p>
        </w:tc>
        <w:tc>
          <w:tcPr>
            <w:tcW w:w="5525" w:type="dxa"/>
          </w:tcPr>
          <w:p w14:paraId="72A2E6FF" w14:textId="77777777" w:rsidR="00540147" w:rsidRPr="00140E21" w:rsidRDefault="00540147" w:rsidP="00473E96">
            <w:pPr>
              <w:pStyle w:val="TAH"/>
            </w:pPr>
            <w:r>
              <w:t>Event Filter (List of Parameter Values to Match)</w:t>
            </w:r>
          </w:p>
        </w:tc>
      </w:tr>
      <w:tr w:rsidR="00540147" w:rsidRPr="00140E21" w14:paraId="1CF2FFC7" w14:textId="77777777" w:rsidTr="00473E96">
        <w:tc>
          <w:tcPr>
            <w:tcW w:w="3856" w:type="dxa"/>
          </w:tcPr>
          <w:p w14:paraId="770FF762" w14:textId="77777777" w:rsidR="00540147" w:rsidRPr="00140E21" w:rsidRDefault="00540147" w:rsidP="00473E96">
            <w:pPr>
              <w:pStyle w:val="TAL"/>
            </w:pPr>
            <w:r>
              <w:t>Exceptions information</w:t>
            </w:r>
          </w:p>
        </w:tc>
        <w:tc>
          <w:tcPr>
            <w:tcW w:w="5525" w:type="dxa"/>
          </w:tcPr>
          <w:p w14:paraId="3A926329" w14:textId="77777777" w:rsidR="00540147" w:rsidRPr="00140E21" w:rsidRDefault="00540147" w:rsidP="00473E96">
            <w:pPr>
              <w:pStyle w:val="TAL"/>
            </w:pPr>
            <w:r>
              <w:t>&lt;Parameter Type = Exception ID, Value = Exception ID1&gt;</w:t>
            </w:r>
          </w:p>
        </w:tc>
      </w:tr>
      <w:tr w:rsidR="00540147" w:rsidRPr="00140E21" w14:paraId="4ACCE371" w14:textId="77777777" w:rsidTr="00473E96">
        <w:tc>
          <w:tcPr>
            <w:tcW w:w="3856" w:type="dxa"/>
          </w:tcPr>
          <w:p w14:paraId="314B2DA4" w14:textId="77777777" w:rsidR="00540147" w:rsidRPr="00140E21" w:rsidRDefault="00540147" w:rsidP="00473E96">
            <w:pPr>
              <w:pStyle w:val="TAL"/>
            </w:pPr>
            <w:r>
              <w:t>Service Experience information</w:t>
            </w:r>
          </w:p>
        </w:tc>
        <w:tc>
          <w:tcPr>
            <w:tcW w:w="5525" w:type="dxa"/>
          </w:tcPr>
          <w:p w14:paraId="2C22B6D5" w14:textId="77777777" w:rsidR="00540147" w:rsidRPr="00140E21" w:rsidRDefault="00540147" w:rsidP="00473E96">
            <w:pPr>
              <w:pStyle w:val="TAL"/>
            </w:pPr>
            <w:r>
              <w:t>&lt;Parameter Type = TAI, Value = TAI1&gt;</w:t>
            </w:r>
          </w:p>
        </w:tc>
      </w:tr>
      <w:tr w:rsidR="00540147" w:rsidRPr="00140E21" w14:paraId="77E7DD85" w14:textId="77777777" w:rsidTr="00473E96">
        <w:tc>
          <w:tcPr>
            <w:tcW w:w="3856" w:type="dxa"/>
          </w:tcPr>
          <w:p w14:paraId="313E4CA1" w14:textId="77777777" w:rsidR="00540147" w:rsidRDefault="00540147" w:rsidP="00473E96">
            <w:pPr>
              <w:pStyle w:val="TAL"/>
            </w:pPr>
            <w:r>
              <w:t>Service Experience information</w:t>
            </w:r>
          </w:p>
        </w:tc>
        <w:tc>
          <w:tcPr>
            <w:tcW w:w="5525" w:type="dxa"/>
          </w:tcPr>
          <w:p w14:paraId="3E0E8984" w14:textId="77777777" w:rsidR="00540147" w:rsidRDefault="00540147" w:rsidP="00473E96">
            <w:pPr>
              <w:pStyle w:val="TAL"/>
            </w:pPr>
            <w:r>
              <w:t>&lt;Parameter Type = geographical area,</w:t>
            </w:r>
          </w:p>
          <w:p w14:paraId="4EBE5C4D" w14:textId="77777777" w:rsidR="00540147" w:rsidRDefault="00540147" w:rsidP="00473E96">
            <w:pPr>
              <w:pStyle w:val="TAL"/>
            </w:pPr>
            <w:r>
              <w:t>Value = civic address1 or shape1&gt;</w:t>
            </w:r>
          </w:p>
        </w:tc>
      </w:tr>
      <w:tr w:rsidR="00540147" w:rsidRPr="00140E21" w14:paraId="567205ED" w14:textId="77777777" w:rsidTr="00473E96">
        <w:tc>
          <w:tcPr>
            <w:tcW w:w="3856" w:type="dxa"/>
          </w:tcPr>
          <w:p w14:paraId="152A3892" w14:textId="77777777" w:rsidR="00540147" w:rsidRDefault="00540147" w:rsidP="00473E96">
            <w:pPr>
              <w:pStyle w:val="TAL"/>
            </w:pPr>
            <w:r>
              <w:t>Collective Behaviour information</w:t>
            </w:r>
          </w:p>
        </w:tc>
        <w:tc>
          <w:tcPr>
            <w:tcW w:w="5525" w:type="dxa"/>
          </w:tcPr>
          <w:p w14:paraId="0FC8F942" w14:textId="77777777" w:rsidR="00540147" w:rsidRDefault="00540147" w:rsidP="00473E96">
            <w:pPr>
              <w:pStyle w:val="TAL"/>
            </w:pPr>
            <w:r>
              <w:t>&lt;Parameter Type = collective attribute,</w:t>
            </w:r>
          </w:p>
          <w:p w14:paraId="2C0EFFA4" w14:textId="77777777" w:rsidR="00540147" w:rsidRDefault="00540147" w:rsidP="00473E96">
            <w:pPr>
              <w:pStyle w:val="TAL"/>
            </w:pPr>
            <w:r>
              <w:t>Value = collective value1&gt;</w:t>
            </w:r>
          </w:p>
        </w:tc>
      </w:tr>
      <w:tr w:rsidR="00540147" w:rsidRPr="00140E21" w14:paraId="42FBDB57" w14:textId="77777777" w:rsidTr="00473E96">
        <w:tc>
          <w:tcPr>
            <w:tcW w:w="3856" w:type="dxa"/>
          </w:tcPr>
          <w:p w14:paraId="6F5A3CA5" w14:textId="77777777" w:rsidR="00540147" w:rsidRDefault="00540147" w:rsidP="00473E96">
            <w:pPr>
              <w:pStyle w:val="TAL"/>
            </w:pPr>
            <w:r>
              <w:t>Collective Behaviour information</w:t>
            </w:r>
          </w:p>
        </w:tc>
        <w:tc>
          <w:tcPr>
            <w:tcW w:w="5525" w:type="dxa"/>
          </w:tcPr>
          <w:p w14:paraId="73D58731" w14:textId="77777777" w:rsidR="00540147" w:rsidRDefault="00540147" w:rsidP="00473E96">
            <w:pPr>
              <w:pStyle w:val="TAL"/>
            </w:pPr>
            <w:r>
              <w:t>&lt;Parameter Type = data processing type,</w:t>
            </w:r>
          </w:p>
          <w:p w14:paraId="61B04960" w14:textId="77777777" w:rsidR="00540147" w:rsidRDefault="00540147" w:rsidP="00473E96">
            <w:pPr>
              <w:pStyle w:val="TAL"/>
            </w:pPr>
            <w:r>
              <w:t>Value = data processing type1&gt;</w:t>
            </w:r>
          </w:p>
        </w:tc>
      </w:tr>
    </w:tbl>
    <w:p w14:paraId="531A6EEC" w14:textId="77777777" w:rsidR="00540147" w:rsidRDefault="00540147" w:rsidP="00540147"/>
    <w:p w14:paraId="5161E4DB" w14:textId="77777777" w:rsidR="00540147" w:rsidRDefault="00540147" w:rsidP="00244E5F">
      <w:pPr>
        <w:jc w:val="lowKashida"/>
        <w:rPr>
          <w:b/>
          <w:bCs/>
        </w:rPr>
      </w:pPr>
    </w:p>
    <w:p w14:paraId="06490FE6" w14:textId="77777777" w:rsidR="00540147" w:rsidRDefault="00540147" w:rsidP="00244E5F">
      <w:pPr>
        <w:jc w:val="lowKashida"/>
        <w:rPr>
          <w:b/>
          <w:bCs/>
        </w:rPr>
      </w:pPr>
    </w:p>
    <w:p w14:paraId="67683CEA" w14:textId="0BD56F94" w:rsidR="00AD5964" w:rsidRPr="00AD5964" w:rsidRDefault="00AD5964" w:rsidP="00244E5F">
      <w:pPr>
        <w:jc w:val="lowKashida"/>
        <w:rPr>
          <w:b/>
          <w:bCs/>
          <w:sz w:val="32"/>
          <w:szCs w:val="32"/>
        </w:rPr>
      </w:pPr>
      <w:r w:rsidRPr="00AD5964">
        <w:rPr>
          <w:b/>
          <w:bCs/>
          <w:sz w:val="32"/>
          <w:szCs w:val="32"/>
        </w:rPr>
        <w:t>Annex: From TS 23.502: Nnef_MemberUESelectionAssistance</w:t>
      </w:r>
      <w:r>
        <w:rPr>
          <w:b/>
          <w:bCs/>
          <w:sz w:val="32"/>
          <w:szCs w:val="32"/>
        </w:rPr>
        <w:t xml:space="preserve"> service</w:t>
      </w:r>
    </w:p>
    <w:p w14:paraId="41E6BD58" w14:textId="77777777" w:rsidR="00AD5964" w:rsidRDefault="00AD5964" w:rsidP="00244E5F">
      <w:pPr>
        <w:jc w:val="lowKashida"/>
        <w:rPr>
          <w:b/>
          <w:bCs/>
        </w:rPr>
      </w:pPr>
    </w:p>
    <w:p w14:paraId="51513EEA" w14:textId="77777777" w:rsidR="00AD5964" w:rsidRPr="00AD5964" w:rsidRDefault="00AD5964" w:rsidP="00AD5964">
      <w:pPr>
        <w:pStyle w:val="Heading3"/>
        <w:ind w:left="1418"/>
        <w:rPr>
          <w:rFonts w:eastAsia="SimSun"/>
          <w:i/>
          <w:iCs/>
        </w:rPr>
      </w:pPr>
      <w:bookmarkStart w:id="20" w:name="_Toc178071792"/>
      <w:r w:rsidRPr="00AD5964">
        <w:rPr>
          <w:rFonts w:eastAsia="SimSun"/>
          <w:i/>
          <w:iCs/>
        </w:rPr>
        <w:t>4.15.13</w:t>
      </w:r>
      <w:r w:rsidRPr="00AD5964">
        <w:rPr>
          <w:rFonts w:eastAsia="SimSun"/>
          <w:i/>
          <w:iCs/>
        </w:rPr>
        <w:tab/>
        <w:t>Assistance for Member UE selection</w:t>
      </w:r>
      <w:bookmarkEnd w:id="20"/>
    </w:p>
    <w:p w14:paraId="34E766BC" w14:textId="77777777" w:rsidR="00AD5964" w:rsidRPr="00AD5964" w:rsidRDefault="00AD5964" w:rsidP="00AD5964">
      <w:pPr>
        <w:pStyle w:val="Heading4"/>
        <w:ind w:left="1702"/>
        <w:rPr>
          <w:rFonts w:eastAsia="SimSun"/>
          <w:i/>
          <w:iCs/>
        </w:rPr>
      </w:pPr>
      <w:bookmarkStart w:id="21" w:name="_CR4_15_13_0"/>
      <w:bookmarkStart w:id="22" w:name="_Toc178071793"/>
      <w:bookmarkEnd w:id="21"/>
      <w:r w:rsidRPr="00AD5964">
        <w:rPr>
          <w:rFonts w:eastAsia="SimSun"/>
          <w:i/>
          <w:iCs/>
        </w:rPr>
        <w:t>4.15.13.0</w:t>
      </w:r>
      <w:r w:rsidRPr="00AD5964">
        <w:rPr>
          <w:rFonts w:eastAsia="SimSun"/>
          <w:i/>
          <w:iCs/>
        </w:rPr>
        <w:tab/>
        <w:t>General</w:t>
      </w:r>
      <w:bookmarkEnd w:id="22"/>
    </w:p>
    <w:p w14:paraId="2C5CF7F7" w14:textId="77777777" w:rsidR="00AD5964" w:rsidRPr="00AD5964" w:rsidRDefault="00AD5964" w:rsidP="00AD5964">
      <w:pPr>
        <w:ind w:left="284"/>
        <w:rPr>
          <w:rFonts w:eastAsia="SimSun"/>
          <w:i/>
          <w:iCs/>
        </w:rPr>
      </w:pPr>
      <w:r w:rsidRPr="00AD5964">
        <w:rPr>
          <w:rFonts w:eastAsia="SimSun"/>
          <w:i/>
          <w:iCs/>
        </w:rPr>
        <w:t>Assistance for Member UE selection allows the AF to request the 5GC to filter a list of AF provided target member UEs according to AF provided criteria (Member UE filtering criteria) and to provide one or more list(s) of candidate UEs (and additional information) as response to the AF.</w:t>
      </w:r>
    </w:p>
    <w:p w14:paraId="05A18504" w14:textId="77777777" w:rsidR="00AD5964" w:rsidRPr="00AD5964" w:rsidRDefault="00AD5964" w:rsidP="00AD5964">
      <w:pPr>
        <w:ind w:left="284"/>
        <w:rPr>
          <w:rFonts w:eastAsia="SimSun"/>
          <w:i/>
          <w:iCs/>
        </w:rPr>
      </w:pPr>
      <w:r w:rsidRPr="00AD5964">
        <w:rPr>
          <w:rFonts w:eastAsia="SimSun"/>
          <w:i/>
          <w:iCs/>
        </w:rPr>
        <w:t>With the initial subscription request, the AF provides a list of target member UEs in the form of a list of GPSIs or a list of UE IP addresses and at least one Member UE filtering criterion as part of the service operation input parameters to assist the candidate UEs selection. Upon receiving the AF request, NEF triggers corresponding 5GC procedures to retrieve from 5GC NFs the information for the UEs in the list of target member UEs. Before sending the list(s) of candidate UEs to the AF, NEF consolidates all the information collected from other 5GC NFs and derives one or more list(s) of candidate UEs and possibly additional information according to the Member UE filtering criteria provided by the AF. The NEF finally provides the one or more list(s) of candidate UEs and possibly additional information to the AF together with a Subscription Correlation ID.</w:t>
      </w:r>
    </w:p>
    <w:p w14:paraId="2078AC78" w14:textId="77777777" w:rsidR="00AD5964" w:rsidRPr="00AD5964" w:rsidRDefault="00AD5964" w:rsidP="00AD5964">
      <w:pPr>
        <w:ind w:left="284"/>
        <w:rPr>
          <w:rFonts w:eastAsia="SimSun"/>
          <w:i/>
          <w:iCs/>
        </w:rPr>
      </w:pPr>
      <w:r w:rsidRPr="00AD5964">
        <w:rPr>
          <w:rFonts w:eastAsia="SimSun"/>
          <w:i/>
          <w:iCs/>
        </w:rPr>
        <w:t>AF may subsequently update the parameters for the Member UE filtering criteria, the Member UE filtering criteria, or the Member UE filtering criteria values. In all cases, AF includes the Subscription Correlation ID in the request, but does not include the list of target member UEs. AF may request to update the parameters (e.g. expiry time, time window for selecting the candidate UEs) for the subscribed Member UE filtering criteria. AF may also request to update the Member UE filtering criteria by adding new Member UE filtering criteria or removing part of the subscribed Member UE filtering criteria. The AF may also request to update the Member UE filtering criteria values.</w:t>
      </w:r>
    </w:p>
    <w:p w14:paraId="507D2C0B" w14:textId="77777777" w:rsidR="00AD5964" w:rsidRPr="00AD5964" w:rsidRDefault="00AD5964" w:rsidP="00AD5964">
      <w:pPr>
        <w:ind w:left="284"/>
        <w:rPr>
          <w:rFonts w:eastAsia="SimSun"/>
          <w:i/>
          <w:iCs/>
        </w:rPr>
      </w:pPr>
      <w:r w:rsidRPr="00AD5964">
        <w:rPr>
          <w:rFonts w:eastAsia="SimSun"/>
          <w:i/>
          <w:iCs/>
        </w:rPr>
        <w:t>The Member UE selection assistance capability can be used to assist the AF to select the list of member UEs to support application service (e.g. FL operation) as described in clause 5.46.2 of TS 23.501 [2].</w:t>
      </w:r>
    </w:p>
    <w:p w14:paraId="6D0F8187" w14:textId="77777777" w:rsidR="00AD5964" w:rsidRPr="00AD5964" w:rsidRDefault="00AD5964" w:rsidP="00AD5964">
      <w:pPr>
        <w:ind w:left="284"/>
        <w:rPr>
          <w:rFonts w:eastAsia="SimSun"/>
          <w:i/>
          <w:iCs/>
        </w:rPr>
      </w:pPr>
      <w:r w:rsidRPr="00AD5964">
        <w:rPr>
          <w:rFonts w:eastAsia="SimSun"/>
          <w:i/>
          <w:iCs/>
        </w:rPr>
        <w:t>Additionally, AF may leverage the 5GC network exposure for Member UE selection without the NEF assistance as described in clause 5.46.2 of TS 23.501 [2]. An example of how the AF leverages the 5GC network exposure for Member UE selection is described in (informative) Annex I.</w:t>
      </w:r>
    </w:p>
    <w:p w14:paraId="06E90897" w14:textId="77777777" w:rsidR="00AD5964" w:rsidRPr="00AD5964" w:rsidRDefault="00AD5964" w:rsidP="00AD5964">
      <w:pPr>
        <w:ind w:left="284"/>
        <w:rPr>
          <w:rFonts w:eastAsia="SimSun"/>
          <w:i/>
          <w:iCs/>
        </w:rPr>
      </w:pPr>
      <w:r w:rsidRPr="00AD5964">
        <w:rPr>
          <w:rFonts w:eastAsia="SimSun"/>
          <w:i/>
          <w:iCs/>
        </w:rPr>
        <w:t>AF may also delete the previous subscription for Member UE selection assistance as described in clause 4.15.13.7.</w:t>
      </w:r>
    </w:p>
    <w:p w14:paraId="34FB35BD" w14:textId="77777777" w:rsidR="00AD5964" w:rsidRPr="00AD5964" w:rsidRDefault="00AD5964" w:rsidP="00AD5964">
      <w:pPr>
        <w:pStyle w:val="Heading4"/>
        <w:ind w:left="1702"/>
        <w:rPr>
          <w:rFonts w:eastAsia="SimSun"/>
          <w:i/>
          <w:iCs/>
        </w:rPr>
      </w:pPr>
      <w:bookmarkStart w:id="23" w:name="_CR4_15_13_1"/>
      <w:bookmarkStart w:id="24" w:name="_Toc178071794"/>
      <w:bookmarkEnd w:id="23"/>
      <w:r w:rsidRPr="00AD5964">
        <w:rPr>
          <w:rFonts w:eastAsia="SimSun"/>
          <w:i/>
          <w:iCs/>
        </w:rPr>
        <w:lastRenderedPageBreak/>
        <w:t>4.15.13.1</w:t>
      </w:r>
      <w:r w:rsidRPr="00AD5964">
        <w:rPr>
          <w:rFonts w:eastAsia="SimSun"/>
          <w:i/>
          <w:iCs/>
        </w:rPr>
        <w:tab/>
        <w:t>Member UE selection assistance subscribe and update procedure</w:t>
      </w:r>
      <w:bookmarkEnd w:id="24"/>
    </w:p>
    <w:p w14:paraId="244965EF" w14:textId="77777777" w:rsidR="00AD5964" w:rsidRPr="00AD5964" w:rsidRDefault="00AD5964" w:rsidP="00AD5964">
      <w:pPr>
        <w:ind w:left="284"/>
        <w:rPr>
          <w:rFonts w:eastAsia="SimSun"/>
          <w:i/>
          <w:iCs/>
        </w:rPr>
      </w:pPr>
      <w:r w:rsidRPr="00AD5964">
        <w:rPr>
          <w:rFonts w:eastAsia="SimSun"/>
          <w:i/>
          <w:iCs/>
        </w:rPr>
        <w:t>This clause describes the Member UE selection assistance subscribe and update procedure that is generally applicable independently of the Member UE filtering criteria sent by the AF.</w:t>
      </w:r>
    </w:p>
    <w:p w14:paraId="2ED8463C" w14:textId="77777777" w:rsidR="00AD5964" w:rsidRPr="00AD5964" w:rsidRDefault="00AD5964" w:rsidP="00AD5964">
      <w:pPr>
        <w:pStyle w:val="TH"/>
        <w:ind w:left="284"/>
        <w:rPr>
          <w:rFonts w:eastAsia="SimSun"/>
          <w:i/>
          <w:iCs/>
        </w:rPr>
      </w:pPr>
      <w:r w:rsidRPr="00AD5964">
        <w:rPr>
          <w:i/>
          <w:iCs/>
        </w:rPr>
        <w:object w:dxaOrig="12165" w:dyaOrig="8550" w14:anchorId="6726A9E9">
          <v:shape id="_x0000_i1026" type="#_x0000_t75" style="width:446.25pt;height:315pt" o:ole="">
            <v:imagedata r:id="rId15" o:title=""/>
          </v:shape>
          <o:OLEObject Type="Embed" ProgID="Visio.Drawing.15" ShapeID="_x0000_i1026" DrawAspect="Content" ObjectID="_1792270284" r:id="rId16"/>
        </w:object>
      </w:r>
    </w:p>
    <w:p w14:paraId="3A0B3F6B" w14:textId="77777777" w:rsidR="00AD5964" w:rsidRPr="00AD5964" w:rsidRDefault="00AD5964" w:rsidP="00AD5964">
      <w:pPr>
        <w:pStyle w:val="TF"/>
        <w:ind w:left="284"/>
        <w:rPr>
          <w:rFonts w:eastAsia="SimSun"/>
          <w:i/>
          <w:iCs/>
        </w:rPr>
      </w:pPr>
      <w:bookmarkStart w:id="25" w:name="_CRFigure4_15_13_11"/>
      <w:r w:rsidRPr="00AD5964">
        <w:rPr>
          <w:rFonts w:eastAsia="SimSun"/>
          <w:i/>
          <w:iCs/>
        </w:rPr>
        <w:t xml:space="preserve">Figure </w:t>
      </w:r>
      <w:bookmarkEnd w:id="25"/>
      <w:r w:rsidRPr="00AD5964">
        <w:rPr>
          <w:rFonts w:eastAsia="SimSun"/>
          <w:i/>
          <w:iCs/>
        </w:rPr>
        <w:t>4.15.13.1-1: Member UE selection assistance subscribe and update procedure</w:t>
      </w:r>
    </w:p>
    <w:p w14:paraId="5C8CBA9F" w14:textId="77777777" w:rsidR="00AD5964" w:rsidRPr="00AD5964" w:rsidRDefault="00AD5964" w:rsidP="00AD5964">
      <w:pPr>
        <w:pStyle w:val="B1"/>
        <w:ind w:left="852"/>
        <w:rPr>
          <w:rFonts w:eastAsia="SimSun"/>
          <w:i/>
          <w:iCs/>
        </w:rPr>
      </w:pPr>
      <w:r w:rsidRPr="00AD5964">
        <w:rPr>
          <w:rFonts w:eastAsia="SimSun"/>
          <w:i/>
          <w:iCs/>
        </w:rPr>
        <w:t>1.</w:t>
      </w:r>
      <w:r w:rsidRPr="00AD5964">
        <w:rPr>
          <w:rFonts w:eastAsia="SimSun"/>
          <w:i/>
          <w:iCs/>
        </w:rPr>
        <w:tab/>
        <w:t>AF subscribes the Member UE selection assistance by sending a Nnef_MemberUESelectionAssistance_subscribe request including a list of target member UEs, one or more member UE filtering criteria as listed in Table 4.15.13.2-1 and optionally, time window(s). Subsequently, the AF may only update the Member UE filtering criteria of the subscription as described in clause 4.15.13.0 by invoking Nnef_MemberUESelectionAssistance_subscribe and providing a Subscription Correlation ID, i.e. the AF does not provide the list of target member UEs again.</w:t>
      </w:r>
    </w:p>
    <w:p w14:paraId="1DE03BEF" w14:textId="77777777" w:rsidR="00AD5964" w:rsidRPr="00AD5964" w:rsidRDefault="00AD5964" w:rsidP="00AD5964">
      <w:pPr>
        <w:pStyle w:val="NO"/>
        <w:ind w:left="1419"/>
        <w:rPr>
          <w:rFonts w:eastAsia="SimSun"/>
          <w:i/>
          <w:iCs/>
        </w:rPr>
      </w:pPr>
      <w:r w:rsidRPr="00AD5964">
        <w:rPr>
          <w:rFonts w:eastAsia="SimSun"/>
          <w:i/>
          <w:iCs/>
        </w:rPr>
        <w:t>NOTE:</w:t>
      </w:r>
      <w:r w:rsidRPr="00AD5964">
        <w:rPr>
          <w:rFonts w:eastAsia="SimSun"/>
          <w:i/>
          <w:iCs/>
        </w:rPr>
        <w:tab/>
        <w:t>The time window(s) for selecting the candidate UE(s) is used by the NEF when subscribing/requesting to NWDAF. The NEF maps the time window(s) for selecting the candidate UE(s) to the Analytics target period, which should be included in the Nnwdaf_AnalyticsSubscription_Subscribe or Nnwdaf_AnalyticsInfo_Request service operations.</w:t>
      </w:r>
    </w:p>
    <w:p w14:paraId="3E67EEF4" w14:textId="77777777" w:rsidR="00AD5964" w:rsidRPr="00AD5964" w:rsidRDefault="00AD5964" w:rsidP="00AD5964">
      <w:pPr>
        <w:pStyle w:val="B1"/>
        <w:ind w:left="852"/>
        <w:rPr>
          <w:rFonts w:eastAsia="SimSun"/>
          <w:i/>
          <w:iCs/>
        </w:rPr>
      </w:pPr>
      <w:r w:rsidRPr="00AD5964">
        <w:rPr>
          <w:rFonts w:eastAsia="SimSun"/>
          <w:i/>
          <w:iCs/>
        </w:rPr>
        <w:t>2a.</w:t>
      </w:r>
      <w:r w:rsidRPr="00AD5964">
        <w:rPr>
          <w:rFonts w:eastAsia="SimSun"/>
          <w:i/>
          <w:iCs/>
        </w:rPr>
        <w:tab/>
        <w:t>[CONDITIONAL] If the AF request does not contain a Subscription Correlation ID, the NEF verifies the authorization of the AF request and identifies which information needs to be collected for each UE in the list of target member UEs and executes the corresponding service operations based on the Member UE filtering criteria provided by the AF, e.g. events, analytics ID(s), notifications, etc.</w:t>
      </w:r>
    </w:p>
    <w:p w14:paraId="3446EA25" w14:textId="77777777" w:rsidR="00AD5964" w:rsidRPr="00AD5964" w:rsidRDefault="00AD5964" w:rsidP="00AD5964">
      <w:pPr>
        <w:pStyle w:val="B1"/>
        <w:ind w:left="852"/>
        <w:rPr>
          <w:rFonts w:eastAsia="SimSun"/>
          <w:i/>
          <w:iCs/>
        </w:rPr>
      </w:pPr>
      <w:r w:rsidRPr="00AD5964">
        <w:rPr>
          <w:rFonts w:eastAsia="SimSun"/>
          <w:i/>
          <w:iCs/>
        </w:rPr>
        <w:t>2b.</w:t>
      </w:r>
      <w:r w:rsidRPr="00AD5964">
        <w:rPr>
          <w:rFonts w:eastAsia="SimSun"/>
          <w:i/>
          <w:iCs/>
        </w:rPr>
        <w:tab/>
        <w:t>[CONDITIONAL] If the AF request contains a Subscription Correlation ID, the NEF correlates the Nnef_MemberUESelectionAssistance_Subscribe request to an existing subscription according to the Subscription Correlation ID. The NEF updates the Member UE filtering criteria and/or their parameters (as described in clause 4.15.13.0) for the list of target member UEs received in initial subscription (i.e. no Subscription Correlation ID in the subscription request).</w:t>
      </w:r>
    </w:p>
    <w:p w14:paraId="1F916FAD" w14:textId="77777777" w:rsidR="00AD5964" w:rsidRPr="00AD5964" w:rsidRDefault="00AD5964" w:rsidP="00AD5964">
      <w:pPr>
        <w:pStyle w:val="B1"/>
        <w:ind w:left="852"/>
        <w:rPr>
          <w:rFonts w:eastAsia="SimSun"/>
          <w:i/>
          <w:iCs/>
        </w:rPr>
      </w:pPr>
      <w:r w:rsidRPr="00AD5964">
        <w:rPr>
          <w:rFonts w:eastAsia="SimSun"/>
          <w:i/>
          <w:iCs/>
        </w:rPr>
        <w:t>3.</w:t>
      </w:r>
      <w:r w:rsidRPr="00AD5964">
        <w:rPr>
          <w:rFonts w:eastAsia="SimSun"/>
          <w:i/>
          <w:iCs/>
        </w:rPr>
        <w:tab/>
        <w:t>NEF interacts with different 5GC network functions to collect the required information for each UE in the list of target member UEs. The set of interactions between the NEF and the 5GC NFs depend on the Member UE filtering criteria provided by the AF. See Table 4.15.13.2-1 for details.</w:t>
      </w:r>
    </w:p>
    <w:p w14:paraId="2975F858" w14:textId="77777777" w:rsidR="00AD5964" w:rsidRPr="00AD5964" w:rsidRDefault="00AD5964" w:rsidP="00AD5964">
      <w:pPr>
        <w:pStyle w:val="B1"/>
        <w:ind w:left="852"/>
        <w:rPr>
          <w:rFonts w:eastAsia="SimSun"/>
          <w:i/>
          <w:iCs/>
        </w:rPr>
      </w:pPr>
      <w:r w:rsidRPr="00AD5964">
        <w:rPr>
          <w:rFonts w:eastAsia="SimSun"/>
          <w:i/>
          <w:iCs/>
        </w:rPr>
        <w:lastRenderedPageBreak/>
        <w:t>4.</w:t>
      </w:r>
      <w:r w:rsidRPr="00AD5964">
        <w:rPr>
          <w:rFonts w:eastAsia="SimSun"/>
          <w:i/>
          <w:iCs/>
        </w:rPr>
        <w:tab/>
        <w:t>Based on the collected information from other 5GC NFs, the NEF consolidates all the information to derive the list(s) of candidate UEs which fulfil the Member UE filtering criteria in the AF request. The NEF may derive recommended time window(s), considering the validity period(s) of the analytics used for Member UE selection criteria. The recommended time window(s) may be a subset of the time window(s) received from the AF. In different recommended time windows, the list of candidate UEs which fulfil the Member UE filtering criteria may be different.</w:t>
      </w:r>
    </w:p>
    <w:p w14:paraId="2DC52029" w14:textId="77777777" w:rsidR="00AD5964" w:rsidRPr="00AD5964" w:rsidRDefault="00AD5964" w:rsidP="00AD5964">
      <w:pPr>
        <w:pStyle w:val="B1"/>
        <w:ind w:left="852"/>
        <w:rPr>
          <w:rFonts w:eastAsia="SimSun"/>
          <w:i/>
          <w:iCs/>
        </w:rPr>
      </w:pPr>
      <w:r w:rsidRPr="00AD5964">
        <w:rPr>
          <w:rFonts w:eastAsia="SimSun"/>
          <w:i/>
          <w:iCs/>
        </w:rPr>
        <w:t>5.</w:t>
      </w:r>
      <w:r w:rsidRPr="00AD5964">
        <w:rPr>
          <w:rFonts w:eastAsia="SimSun"/>
          <w:i/>
          <w:iCs/>
        </w:rPr>
        <w:tab/>
        <w:t>NEF sends a Nnef_MemberUESelectionAssistance_Notify request to the AF including the list(s) of candidate UEs and possibly additional information. See clause 5.2.6.32.4 for details.</w:t>
      </w:r>
    </w:p>
    <w:p w14:paraId="7E6F96B6" w14:textId="77777777" w:rsidR="00AD5964" w:rsidRPr="00AD5964" w:rsidRDefault="00AD5964" w:rsidP="00AD5964">
      <w:pPr>
        <w:pStyle w:val="Heading4"/>
        <w:ind w:left="1702"/>
        <w:rPr>
          <w:rFonts w:eastAsia="SimSun"/>
          <w:i/>
          <w:iCs/>
        </w:rPr>
      </w:pPr>
      <w:bookmarkStart w:id="26" w:name="_CR4_15_13_2"/>
      <w:bookmarkStart w:id="27" w:name="_Toc178071795"/>
      <w:bookmarkEnd w:id="26"/>
      <w:r w:rsidRPr="00AD5964">
        <w:rPr>
          <w:rFonts w:eastAsia="SimSun"/>
          <w:i/>
          <w:iCs/>
        </w:rPr>
        <w:t>4.15.13.2</w:t>
      </w:r>
      <w:r w:rsidRPr="00AD5964">
        <w:rPr>
          <w:rFonts w:eastAsia="SimSun"/>
          <w:i/>
          <w:iCs/>
        </w:rPr>
        <w:tab/>
        <w:t>Member UE Filtering Criteria for 5GS assistance to Member UE selection</w:t>
      </w:r>
      <w:bookmarkEnd w:id="27"/>
    </w:p>
    <w:p w14:paraId="19F5D1CF" w14:textId="77777777" w:rsidR="00AD5964" w:rsidRPr="00AD5964" w:rsidRDefault="00AD5964" w:rsidP="00AD5964">
      <w:pPr>
        <w:ind w:left="284"/>
        <w:rPr>
          <w:rFonts w:eastAsia="SimSun"/>
          <w:i/>
          <w:iCs/>
        </w:rPr>
      </w:pPr>
      <w:r w:rsidRPr="00AD5964">
        <w:rPr>
          <w:rFonts w:eastAsia="SimSun"/>
          <w:i/>
          <w:iCs/>
        </w:rPr>
        <w:t>Table 4.15.13.2-1 provides a summary of the Member UE filtering criteria that the AF may request.</w:t>
      </w:r>
    </w:p>
    <w:p w14:paraId="067EB843" w14:textId="77777777" w:rsidR="00AD5964" w:rsidRPr="00AD5964" w:rsidRDefault="00AD5964" w:rsidP="00AD5964">
      <w:pPr>
        <w:pStyle w:val="TH"/>
        <w:ind w:left="284"/>
        <w:rPr>
          <w:rFonts w:eastAsia="SimSun"/>
          <w:i/>
          <w:iCs/>
        </w:rPr>
      </w:pPr>
      <w:bookmarkStart w:id="28" w:name="_CRTable4_15_13_21"/>
      <w:r w:rsidRPr="00AD5964">
        <w:rPr>
          <w:rFonts w:eastAsia="SimSun"/>
          <w:i/>
          <w:iCs/>
        </w:rPr>
        <w:lastRenderedPageBreak/>
        <w:t xml:space="preserve">Table </w:t>
      </w:r>
      <w:bookmarkEnd w:id="28"/>
      <w:r w:rsidRPr="00AD5964">
        <w:rPr>
          <w:rFonts w:eastAsia="SimSun"/>
          <w:i/>
          <w:iCs/>
        </w:rPr>
        <w:t>4.15.13.2-1: Description of Member UE filtering criteria</w:t>
      </w:r>
    </w:p>
    <w:tbl>
      <w:tblPr>
        <w:tblStyle w:val="TableGrid"/>
        <w:tblW w:w="9631" w:type="dxa"/>
        <w:tblInd w:w="284" w:type="dxa"/>
        <w:tblLook w:val="04A0" w:firstRow="1" w:lastRow="0" w:firstColumn="1" w:lastColumn="0" w:noHBand="0" w:noVBand="1"/>
      </w:tblPr>
      <w:tblGrid>
        <w:gridCol w:w="1952"/>
        <w:gridCol w:w="2033"/>
        <w:gridCol w:w="3568"/>
        <w:gridCol w:w="2078"/>
      </w:tblGrid>
      <w:tr w:rsidR="00AD5964" w:rsidRPr="00AD5964" w14:paraId="0DED32F7" w14:textId="77777777" w:rsidTr="00AD5964">
        <w:tc>
          <w:tcPr>
            <w:tcW w:w="1952" w:type="dxa"/>
          </w:tcPr>
          <w:p w14:paraId="466F8F72" w14:textId="77777777" w:rsidR="00AD5964" w:rsidRPr="00AD5964" w:rsidRDefault="00AD5964" w:rsidP="00473E96">
            <w:pPr>
              <w:pStyle w:val="TAH"/>
              <w:rPr>
                <w:rFonts w:eastAsia="SimSun"/>
                <w:i/>
                <w:iCs/>
              </w:rPr>
            </w:pPr>
            <w:r w:rsidRPr="00AD5964">
              <w:rPr>
                <w:rFonts w:eastAsia="SimSun"/>
                <w:i/>
                <w:iCs/>
              </w:rPr>
              <w:lastRenderedPageBreak/>
              <w:t>Member UE filtering criteria</w:t>
            </w:r>
          </w:p>
        </w:tc>
        <w:tc>
          <w:tcPr>
            <w:tcW w:w="2033" w:type="dxa"/>
          </w:tcPr>
          <w:p w14:paraId="40DEEF97" w14:textId="77777777" w:rsidR="00AD5964" w:rsidRPr="00AD5964" w:rsidRDefault="00AD5964" w:rsidP="00473E96">
            <w:pPr>
              <w:pStyle w:val="TAH"/>
              <w:rPr>
                <w:rFonts w:eastAsia="SimSun"/>
                <w:i/>
                <w:iCs/>
              </w:rPr>
            </w:pPr>
            <w:r w:rsidRPr="00AD5964">
              <w:rPr>
                <w:rFonts w:eastAsia="SimSun"/>
                <w:i/>
                <w:iCs/>
              </w:rPr>
              <w:t>Description of filtering criteria for member UEs selected by NEF</w:t>
            </w:r>
          </w:p>
        </w:tc>
        <w:tc>
          <w:tcPr>
            <w:tcW w:w="3568" w:type="dxa"/>
          </w:tcPr>
          <w:p w14:paraId="439A5244" w14:textId="77777777" w:rsidR="00AD5964" w:rsidRPr="00AD5964" w:rsidRDefault="00AD5964" w:rsidP="00473E96">
            <w:pPr>
              <w:pStyle w:val="TAH"/>
              <w:rPr>
                <w:rFonts w:eastAsia="SimSun"/>
                <w:i/>
                <w:iCs/>
              </w:rPr>
            </w:pPr>
            <w:r w:rsidRPr="00AD5964">
              <w:rPr>
                <w:rFonts w:eastAsia="SimSun"/>
                <w:i/>
                <w:iCs/>
              </w:rPr>
              <w:t>UE filtering information</w:t>
            </w:r>
          </w:p>
        </w:tc>
        <w:tc>
          <w:tcPr>
            <w:tcW w:w="2078" w:type="dxa"/>
          </w:tcPr>
          <w:p w14:paraId="1252CF73" w14:textId="77777777" w:rsidR="00AD5964" w:rsidRPr="00AD5964" w:rsidRDefault="00AD5964" w:rsidP="00473E96">
            <w:pPr>
              <w:pStyle w:val="TAH"/>
              <w:rPr>
                <w:rFonts w:eastAsia="SimSun"/>
                <w:i/>
                <w:iCs/>
              </w:rPr>
            </w:pPr>
            <w:r w:rsidRPr="00AD5964">
              <w:rPr>
                <w:rFonts w:eastAsia="SimSun"/>
                <w:i/>
                <w:iCs/>
              </w:rPr>
              <w:t>Detailed description clause</w:t>
            </w:r>
          </w:p>
        </w:tc>
      </w:tr>
      <w:tr w:rsidR="00AD5964" w:rsidRPr="00AD5964" w14:paraId="45995439" w14:textId="77777777" w:rsidTr="00AD5964">
        <w:tc>
          <w:tcPr>
            <w:tcW w:w="1952" w:type="dxa"/>
          </w:tcPr>
          <w:p w14:paraId="5FC8EC72" w14:textId="77777777" w:rsidR="00AD5964" w:rsidRPr="00AD5964" w:rsidRDefault="00AD5964" w:rsidP="00473E96">
            <w:pPr>
              <w:pStyle w:val="TAL"/>
              <w:rPr>
                <w:rFonts w:eastAsia="SimSun"/>
                <w:i/>
                <w:iCs/>
              </w:rPr>
            </w:pPr>
            <w:r w:rsidRPr="00AD5964">
              <w:rPr>
                <w:rFonts w:eastAsia="SimSun"/>
                <w:i/>
                <w:iCs/>
              </w:rPr>
              <w:t>QoS</w:t>
            </w:r>
          </w:p>
        </w:tc>
        <w:tc>
          <w:tcPr>
            <w:tcW w:w="2033" w:type="dxa"/>
          </w:tcPr>
          <w:p w14:paraId="3A23AC87" w14:textId="77777777" w:rsidR="00AD5964" w:rsidRPr="00AD5964" w:rsidRDefault="00AD5964" w:rsidP="00473E96">
            <w:pPr>
              <w:pStyle w:val="TAL"/>
              <w:rPr>
                <w:rFonts w:eastAsia="SimSun"/>
                <w:i/>
                <w:iCs/>
              </w:rPr>
            </w:pPr>
            <w:r w:rsidRPr="00AD5964">
              <w:rPr>
                <w:rFonts w:eastAsia="SimSun"/>
                <w:i/>
                <w:iCs/>
              </w:rPr>
              <w:t>The Quality of Service of the member UEs match or exceed the QoS of the filtering criteria.</w:t>
            </w:r>
          </w:p>
        </w:tc>
        <w:tc>
          <w:tcPr>
            <w:tcW w:w="3568" w:type="dxa"/>
          </w:tcPr>
          <w:p w14:paraId="059E8C17" w14:textId="77777777" w:rsidR="00AD5964" w:rsidRPr="00AD5964" w:rsidRDefault="00AD5964" w:rsidP="00473E96">
            <w:pPr>
              <w:pStyle w:val="TAL"/>
              <w:rPr>
                <w:rFonts w:eastAsia="SimSun"/>
                <w:i/>
                <w:iCs/>
              </w:rPr>
            </w:pPr>
            <w:r w:rsidRPr="00AD5964">
              <w:rPr>
                <w:rFonts w:eastAsia="SimSun"/>
                <w:i/>
                <w:iCs/>
              </w:rPr>
              <w:t>NF service: Nsmf_EventExposure or Nudm_EvenExposure,</w:t>
            </w:r>
          </w:p>
          <w:p w14:paraId="2E71080D" w14:textId="77777777" w:rsidR="00AD5964" w:rsidRPr="00AD5964" w:rsidRDefault="00AD5964" w:rsidP="00473E96">
            <w:pPr>
              <w:pStyle w:val="TAL"/>
              <w:rPr>
                <w:rFonts w:eastAsia="SimSun"/>
                <w:i/>
                <w:iCs/>
              </w:rPr>
            </w:pPr>
            <w:r w:rsidRPr="00AD5964">
              <w:rPr>
                <w:rFonts w:eastAsia="SimSun"/>
                <w:i/>
                <w:iCs/>
              </w:rPr>
              <w:t>Filter: target=SUPI, traffic descriptor (e.g. Application ID), DNN/S-NSSAI</w:t>
            </w:r>
          </w:p>
          <w:p w14:paraId="414EAF51" w14:textId="77777777" w:rsidR="00AD5964" w:rsidRPr="00AD5964" w:rsidRDefault="00AD5964" w:rsidP="00473E96">
            <w:pPr>
              <w:pStyle w:val="TAL"/>
              <w:rPr>
                <w:rFonts w:eastAsia="SimSun"/>
                <w:i/>
                <w:iCs/>
              </w:rPr>
            </w:pPr>
          </w:p>
          <w:p w14:paraId="02A8930B" w14:textId="77777777" w:rsidR="00AD5964" w:rsidRPr="00AD5964" w:rsidRDefault="00AD5964" w:rsidP="00473E96">
            <w:pPr>
              <w:pStyle w:val="TAL"/>
              <w:rPr>
                <w:rFonts w:eastAsia="SimSun"/>
                <w:i/>
                <w:iCs/>
              </w:rPr>
            </w:pPr>
            <w:r w:rsidRPr="00AD5964">
              <w:rPr>
                <w:rFonts w:eastAsia="SimSun"/>
                <w:i/>
                <w:iCs/>
              </w:rPr>
              <w:t>Event ID: QoS Monitoring</w:t>
            </w:r>
          </w:p>
        </w:tc>
        <w:tc>
          <w:tcPr>
            <w:tcW w:w="2078" w:type="dxa"/>
          </w:tcPr>
          <w:p w14:paraId="181DAD98" w14:textId="77777777" w:rsidR="00AD5964" w:rsidRPr="00AD5964" w:rsidRDefault="00AD5964" w:rsidP="00473E96">
            <w:pPr>
              <w:pStyle w:val="TAL"/>
              <w:rPr>
                <w:rFonts w:eastAsia="SimSun"/>
                <w:i/>
                <w:iCs/>
              </w:rPr>
            </w:pPr>
            <w:r w:rsidRPr="00AD5964">
              <w:rPr>
                <w:rFonts w:eastAsia="SimSun"/>
                <w:i/>
                <w:iCs/>
              </w:rPr>
              <w:t>4.15.13.3</w:t>
            </w:r>
          </w:p>
        </w:tc>
      </w:tr>
      <w:tr w:rsidR="00AD5964" w:rsidRPr="00AD5964" w14:paraId="62A822E3" w14:textId="77777777" w:rsidTr="00AD5964">
        <w:tc>
          <w:tcPr>
            <w:tcW w:w="1952" w:type="dxa"/>
          </w:tcPr>
          <w:p w14:paraId="2640DB6F" w14:textId="77777777" w:rsidR="00AD5964" w:rsidRPr="00AD5964" w:rsidRDefault="00AD5964" w:rsidP="00473E96">
            <w:pPr>
              <w:pStyle w:val="TAL"/>
              <w:rPr>
                <w:rFonts w:eastAsia="SimSun"/>
                <w:i/>
                <w:iCs/>
              </w:rPr>
            </w:pPr>
            <w:r w:rsidRPr="00AD5964">
              <w:rPr>
                <w:rFonts w:eastAsia="SimSun"/>
                <w:i/>
                <w:iCs/>
              </w:rPr>
              <w:t>Access Type and/or RAT Type of the PDU Session</w:t>
            </w:r>
          </w:p>
        </w:tc>
        <w:tc>
          <w:tcPr>
            <w:tcW w:w="2033" w:type="dxa"/>
          </w:tcPr>
          <w:p w14:paraId="212F0B2A" w14:textId="77777777" w:rsidR="00AD5964" w:rsidRPr="00AD5964" w:rsidRDefault="00AD5964" w:rsidP="00473E96">
            <w:pPr>
              <w:pStyle w:val="TAL"/>
              <w:rPr>
                <w:rFonts w:eastAsia="SimSun"/>
                <w:i/>
                <w:iCs/>
              </w:rPr>
            </w:pPr>
            <w:r w:rsidRPr="00AD5964">
              <w:rPr>
                <w:rFonts w:eastAsia="SimSun"/>
                <w:i/>
                <w:iCs/>
              </w:rPr>
              <w:t>Indicate the Access Type and/or RAT Type of the member UEs for the PDU Session used by the application (e.g. 3GPP/NR, Non-3GPP/WLAN, additional Access Type and RAT Type for MA PDU session).</w:t>
            </w:r>
          </w:p>
        </w:tc>
        <w:tc>
          <w:tcPr>
            <w:tcW w:w="3568" w:type="dxa"/>
          </w:tcPr>
          <w:p w14:paraId="24CC1BEE" w14:textId="77777777" w:rsidR="00AD5964" w:rsidRPr="00AD5964" w:rsidRDefault="00AD5964" w:rsidP="00473E96">
            <w:pPr>
              <w:pStyle w:val="TAL"/>
              <w:rPr>
                <w:rFonts w:eastAsia="SimSun"/>
                <w:i/>
                <w:iCs/>
              </w:rPr>
            </w:pPr>
            <w:r w:rsidRPr="00AD5964">
              <w:rPr>
                <w:rFonts w:eastAsia="SimSun"/>
                <w:i/>
                <w:iCs/>
              </w:rPr>
              <w:t>NF service: Nsmf_EventExposure</w:t>
            </w:r>
          </w:p>
          <w:p w14:paraId="455852DA" w14:textId="77777777" w:rsidR="00AD5964" w:rsidRPr="00AD5964" w:rsidRDefault="00AD5964" w:rsidP="00473E96">
            <w:pPr>
              <w:pStyle w:val="TAL"/>
              <w:rPr>
                <w:rFonts w:eastAsia="SimSun"/>
                <w:i/>
                <w:iCs/>
              </w:rPr>
            </w:pPr>
          </w:p>
          <w:p w14:paraId="686F436B" w14:textId="77777777" w:rsidR="00AD5964" w:rsidRPr="00AD5964" w:rsidRDefault="00AD5964" w:rsidP="00473E96">
            <w:pPr>
              <w:pStyle w:val="TAL"/>
              <w:rPr>
                <w:rFonts w:eastAsia="SimSun"/>
                <w:i/>
                <w:iCs/>
              </w:rPr>
            </w:pPr>
            <w:r w:rsidRPr="00AD5964">
              <w:rPr>
                <w:rFonts w:eastAsia="SimSun"/>
                <w:i/>
                <w:iCs/>
              </w:rPr>
              <w:t>Filter: a list of GPSI(s) or SUPI(s), DNN/S-NSSAI, Event ID: Change of Access Type and/or Change of RAT Type</w:t>
            </w:r>
          </w:p>
        </w:tc>
        <w:tc>
          <w:tcPr>
            <w:tcW w:w="2078" w:type="dxa"/>
          </w:tcPr>
          <w:p w14:paraId="0F7A51FD" w14:textId="77777777" w:rsidR="00AD5964" w:rsidRPr="00AD5964" w:rsidRDefault="00AD5964" w:rsidP="00473E96">
            <w:pPr>
              <w:pStyle w:val="TAL"/>
              <w:rPr>
                <w:rFonts w:eastAsia="SimSun"/>
                <w:i/>
                <w:iCs/>
              </w:rPr>
            </w:pPr>
            <w:r w:rsidRPr="00AD5964">
              <w:rPr>
                <w:rFonts w:eastAsia="SimSun"/>
                <w:i/>
                <w:iCs/>
              </w:rPr>
              <w:t>5.2.8.3</w:t>
            </w:r>
          </w:p>
        </w:tc>
      </w:tr>
      <w:tr w:rsidR="00AD5964" w:rsidRPr="00AD5964" w14:paraId="0129FCFC" w14:textId="77777777" w:rsidTr="00AD5964">
        <w:tc>
          <w:tcPr>
            <w:tcW w:w="1952" w:type="dxa"/>
          </w:tcPr>
          <w:p w14:paraId="674F3F58" w14:textId="77777777" w:rsidR="00AD5964" w:rsidRPr="00AD5964" w:rsidRDefault="00AD5964" w:rsidP="00473E96">
            <w:pPr>
              <w:pStyle w:val="TAL"/>
              <w:rPr>
                <w:rFonts w:eastAsia="SimSun"/>
                <w:i/>
                <w:iCs/>
              </w:rPr>
            </w:pPr>
            <w:r w:rsidRPr="00AD5964">
              <w:rPr>
                <w:rFonts w:eastAsia="SimSun"/>
                <w:i/>
                <w:iCs/>
              </w:rPr>
              <w:t>End-to-end data volume transfer time</w:t>
            </w:r>
          </w:p>
        </w:tc>
        <w:tc>
          <w:tcPr>
            <w:tcW w:w="2033" w:type="dxa"/>
          </w:tcPr>
          <w:p w14:paraId="663E0DD9" w14:textId="77777777" w:rsidR="00AD5964" w:rsidRPr="00AD5964" w:rsidRDefault="00AD5964" w:rsidP="00473E96">
            <w:pPr>
              <w:pStyle w:val="TAL"/>
              <w:rPr>
                <w:rFonts w:eastAsia="SimSun"/>
                <w:i/>
                <w:iCs/>
              </w:rPr>
            </w:pPr>
            <w:r w:rsidRPr="00AD5964">
              <w:rPr>
                <w:rFonts w:eastAsia="SimSun"/>
                <w:i/>
                <w:iCs/>
              </w:rPr>
              <w:t>Indicate the target end-to-end data volume transfer time that refers to a time for completing the transmission of a specific data volume between UE and AF, e.g. the average and variance of End-to-end data volume transfer time.</w:t>
            </w:r>
          </w:p>
        </w:tc>
        <w:tc>
          <w:tcPr>
            <w:tcW w:w="3568" w:type="dxa"/>
          </w:tcPr>
          <w:p w14:paraId="75A639D6" w14:textId="77777777" w:rsidR="00AD5964" w:rsidRPr="00AD5964" w:rsidRDefault="00AD5964" w:rsidP="00473E96">
            <w:pPr>
              <w:pStyle w:val="TAL"/>
              <w:rPr>
                <w:rFonts w:eastAsia="SimSun"/>
                <w:i/>
                <w:iCs/>
              </w:rPr>
            </w:pPr>
            <w:r w:rsidRPr="00AD5964">
              <w:rPr>
                <w:rFonts w:eastAsia="SimSun"/>
                <w:i/>
                <w:iCs/>
              </w:rPr>
              <w:t>NF service: Nnwdaf_AnalyticsSubscription/ Nnwdaf_AnalyticsInfo</w:t>
            </w:r>
          </w:p>
          <w:p w14:paraId="0505B830" w14:textId="77777777" w:rsidR="00AD5964" w:rsidRPr="00AD5964" w:rsidRDefault="00AD5964" w:rsidP="00473E96">
            <w:pPr>
              <w:pStyle w:val="TAL"/>
              <w:rPr>
                <w:rFonts w:eastAsia="SimSun"/>
                <w:i/>
                <w:iCs/>
              </w:rPr>
            </w:pPr>
            <w:r w:rsidRPr="00AD5964">
              <w:rPr>
                <w:rFonts w:eastAsia="SimSun"/>
                <w:i/>
                <w:iCs/>
              </w:rPr>
              <w:t>Filter: Target = GPSI(s) or SUPI(s)</w:t>
            </w:r>
          </w:p>
          <w:p w14:paraId="4777BD36" w14:textId="77777777" w:rsidR="00AD5964" w:rsidRPr="00AD5964" w:rsidRDefault="00AD5964" w:rsidP="00473E96">
            <w:pPr>
              <w:pStyle w:val="TAL"/>
              <w:rPr>
                <w:rFonts w:eastAsia="SimSun"/>
                <w:i/>
                <w:iCs/>
              </w:rPr>
            </w:pPr>
          </w:p>
          <w:p w14:paraId="57A2AE29" w14:textId="77777777" w:rsidR="00AD5964" w:rsidRPr="00AD5964" w:rsidRDefault="00AD5964" w:rsidP="00473E96">
            <w:pPr>
              <w:pStyle w:val="TAL"/>
              <w:rPr>
                <w:rFonts w:eastAsia="SimSun"/>
                <w:i/>
                <w:iCs/>
              </w:rPr>
            </w:pPr>
            <w:r w:rsidRPr="00AD5964">
              <w:rPr>
                <w:rFonts w:eastAsia="SimSun"/>
                <w:i/>
                <w:iCs/>
              </w:rPr>
              <w:t>Analytics ID: E2E data volume transfer time</w:t>
            </w:r>
          </w:p>
        </w:tc>
        <w:tc>
          <w:tcPr>
            <w:tcW w:w="2078" w:type="dxa"/>
          </w:tcPr>
          <w:p w14:paraId="17004A2A" w14:textId="77777777" w:rsidR="00AD5964" w:rsidRPr="00AD5964" w:rsidRDefault="00AD5964" w:rsidP="00473E96">
            <w:pPr>
              <w:pStyle w:val="TAL"/>
              <w:rPr>
                <w:rFonts w:eastAsia="SimSun"/>
                <w:i/>
                <w:iCs/>
              </w:rPr>
            </w:pPr>
            <w:r w:rsidRPr="00AD5964">
              <w:rPr>
                <w:rFonts w:eastAsia="SimSun"/>
                <w:i/>
                <w:iCs/>
              </w:rPr>
              <w:t>4.15.13.6</w:t>
            </w:r>
          </w:p>
        </w:tc>
      </w:tr>
      <w:tr w:rsidR="00AD5964" w:rsidRPr="00AD5964" w14:paraId="12CC7EB5" w14:textId="77777777" w:rsidTr="00AD5964">
        <w:tc>
          <w:tcPr>
            <w:tcW w:w="1952" w:type="dxa"/>
          </w:tcPr>
          <w:p w14:paraId="42DB0D37" w14:textId="77777777" w:rsidR="00AD5964" w:rsidRPr="00AD5964" w:rsidRDefault="00AD5964" w:rsidP="00473E96">
            <w:pPr>
              <w:pStyle w:val="TAL"/>
              <w:rPr>
                <w:rFonts w:eastAsia="SimSun"/>
                <w:i/>
                <w:iCs/>
              </w:rPr>
            </w:pPr>
            <w:r w:rsidRPr="00AD5964">
              <w:rPr>
                <w:rFonts w:eastAsia="SimSun"/>
                <w:i/>
                <w:iCs/>
              </w:rPr>
              <w:t>UE current location</w:t>
            </w:r>
          </w:p>
        </w:tc>
        <w:tc>
          <w:tcPr>
            <w:tcW w:w="2033" w:type="dxa"/>
          </w:tcPr>
          <w:p w14:paraId="6896BD43" w14:textId="77777777" w:rsidR="00AD5964" w:rsidRPr="00AD5964" w:rsidRDefault="00AD5964" w:rsidP="00473E96">
            <w:pPr>
              <w:pStyle w:val="TAL"/>
              <w:rPr>
                <w:rFonts w:eastAsia="SimSun"/>
                <w:i/>
                <w:iCs/>
              </w:rPr>
            </w:pPr>
            <w:r w:rsidRPr="00AD5964">
              <w:rPr>
                <w:rFonts w:eastAsia="SimSun"/>
                <w:i/>
                <w:iCs/>
              </w:rPr>
              <w:t>Indicate the certain area that the member UEs are currently located in.</w:t>
            </w:r>
          </w:p>
        </w:tc>
        <w:tc>
          <w:tcPr>
            <w:tcW w:w="3568" w:type="dxa"/>
          </w:tcPr>
          <w:p w14:paraId="79E7A72D" w14:textId="77777777" w:rsidR="00AD5964" w:rsidRPr="00AD5964" w:rsidRDefault="00AD5964" w:rsidP="00473E96">
            <w:pPr>
              <w:pStyle w:val="TAL"/>
              <w:rPr>
                <w:rFonts w:eastAsia="SimSun"/>
                <w:i/>
                <w:iCs/>
              </w:rPr>
            </w:pPr>
            <w:r w:rsidRPr="00AD5964">
              <w:rPr>
                <w:rFonts w:eastAsia="SimSun"/>
                <w:i/>
                <w:iCs/>
              </w:rPr>
              <w:t>NF service: Namf_EventExposure</w:t>
            </w:r>
          </w:p>
          <w:p w14:paraId="47056282" w14:textId="77777777" w:rsidR="00AD5964" w:rsidRPr="00AD5964" w:rsidRDefault="00AD5964" w:rsidP="00473E96">
            <w:pPr>
              <w:pStyle w:val="TAL"/>
              <w:rPr>
                <w:rFonts w:eastAsia="SimSun"/>
                <w:i/>
                <w:iCs/>
              </w:rPr>
            </w:pPr>
          </w:p>
          <w:p w14:paraId="34A0E421" w14:textId="77777777" w:rsidR="00AD5964" w:rsidRPr="00AD5964" w:rsidRDefault="00AD5964" w:rsidP="00473E96">
            <w:pPr>
              <w:pStyle w:val="TAL"/>
              <w:rPr>
                <w:rFonts w:eastAsia="SimSun"/>
                <w:i/>
                <w:iCs/>
              </w:rPr>
            </w:pPr>
            <w:r w:rsidRPr="00AD5964">
              <w:rPr>
                <w:rFonts w:eastAsia="SimSun"/>
                <w:i/>
                <w:iCs/>
              </w:rPr>
              <w:t>Filter: a list of GPSI(s) or SUPI(s)</w:t>
            </w:r>
          </w:p>
          <w:p w14:paraId="1B5C83BB" w14:textId="77777777" w:rsidR="00AD5964" w:rsidRPr="00AD5964" w:rsidRDefault="00AD5964" w:rsidP="00473E96">
            <w:pPr>
              <w:pStyle w:val="TAL"/>
              <w:rPr>
                <w:rFonts w:eastAsia="SimSun"/>
                <w:i/>
                <w:iCs/>
              </w:rPr>
            </w:pPr>
          </w:p>
          <w:p w14:paraId="47366A2F" w14:textId="77777777" w:rsidR="00AD5964" w:rsidRPr="00AD5964" w:rsidRDefault="00AD5964" w:rsidP="00473E96">
            <w:pPr>
              <w:pStyle w:val="TAL"/>
              <w:rPr>
                <w:rFonts w:eastAsia="SimSun"/>
                <w:i/>
                <w:iCs/>
              </w:rPr>
            </w:pPr>
            <w:r w:rsidRPr="00AD5964">
              <w:rPr>
                <w:rFonts w:eastAsia="SimSun"/>
                <w:i/>
                <w:iCs/>
              </w:rPr>
              <w:t>Event ID: Location Report</w:t>
            </w:r>
          </w:p>
        </w:tc>
        <w:tc>
          <w:tcPr>
            <w:tcW w:w="2078" w:type="dxa"/>
          </w:tcPr>
          <w:p w14:paraId="0D947155" w14:textId="77777777" w:rsidR="00AD5964" w:rsidRPr="00AD5964" w:rsidRDefault="00AD5964" w:rsidP="00473E96">
            <w:pPr>
              <w:pStyle w:val="TAL"/>
              <w:rPr>
                <w:rFonts w:eastAsia="SimSun"/>
                <w:i/>
                <w:iCs/>
              </w:rPr>
            </w:pPr>
            <w:r w:rsidRPr="00AD5964">
              <w:rPr>
                <w:rFonts w:eastAsia="SimSun"/>
                <w:i/>
                <w:iCs/>
              </w:rPr>
              <w:t>4.15.13.4</w:t>
            </w:r>
          </w:p>
        </w:tc>
      </w:tr>
      <w:tr w:rsidR="00AD5964" w:rsidRPr="00AD5964" w14:paraId="46B12C0D" w14:textId="77777777" w:rsidTr="00AD5964">
        <w:tc>
          <w:tcPr>
            <w:tcW w:w="1952" w:type="dxa"/>
          </w:tcPr>
          <w:p w14:paraId="4A259B67" w14:textId="77777777" w:rsidR="00AD5964" w:rsidRPr="00AD5964" w:rsidRDefault="00AD5964" w:rsidP="00473E96">
            <w:pPr>
              <w:pStyle w:val="TAL"/>
              <w:rPr>
                <w:rFonts w:eastAsia="SimSun"/>
                <w:i/>
                <w:iCs/>
              </w:rPr>
            </w:pPr>
            <w:r w:rsidRPr="00AD5964">
              <w:rPr>
                <w:rFonts w:eastAsia="SimSun"/>
                <w:i/>
                <w:iCs/>
              </w:rPr>
              <w:t>UE historical location</w:t>
            </w:r>
          </w:p>
        </w:tc>
        <w:tc>
          <w:tcPr>
            <w:tcW w:w="2033" w:type="dxa"/>
          </w:tcPr>
          <w:p w14:paraId="1FC79A5B" w14:textId="77777777" w:rsidR="00AD5964" w:rsidRPr="00AD5964" w:rsidRDefault="00AD5964" w:rsidP="00473E96">
            <w:pPr>
              <w:pStyle w:val="TAL"/>
              <w:rPr>
                <w:rFonts w:eastAsia="SimSun"/>
                <w:i/>
                <w:iCs/>
              </w:rPr>
            </w:pPr>
            <w:r w:rsidRPr="00AD5964">
              <w:rPr>
                <w:rFonts w:eastAsia="SimSun"/>
                <w:i/>
                <w:iCs/>
              </w:rPr>
              <w:t>Indicate the certain area that the member UEs appeared in a historical period of time.</w:t>
            </w:r>
          </w:p>
        </w:tc>
        <w:tc>
          <w:tcPr>
            <w:tcW w:w="3568" w:type="dxa"/>
          </w:tcPr>
          <w:p w14:paraId="47796A07" w14:textId="77777777" w:rsidR="00AD5964" w:rsidRPr="00AD5964" w:rsidRDefault="00AD5964" w:rsidP="00473E96">
            <w:pPr>
              <w:pStyle w:val="TAL"/>
              <w:rPr>
                <w:rFonts w:eastAsia="SimSun"/>
                <w:i/>
                <w:iCs/>
              </w:rPr>
            </w:pPr>
            <w:r w:rsidRPr="00AD5964">
              <w:rPr>
                <w:rFonts w:eastAsia="SimSun"/>
                <w:i/>
                <w:iCs/>
              </w:rPr>
              <w:t>NF service:</w:t>
            </w:r>
          </w:p>
          <w:p w14:paraId="17E567A3" w14:textId="77777777" w:rsidR="00AD5964" w:rsidRPr="00AD5964" w:rsidRDefault="00AD5964" w:rsidP="00473E96">
            <w:pPr>
              <w:pStyle w:val="TAL"/>
              <w:rPr>
                <w:rFonts w:eastAsia="SimSun"/>
                <w:i/>
                <w:iCs/>
              </w:rPr>
            </w:pPr>
            <w:r w:rsidRPr="00AD5964">
              <w:rPr>
                <w:rFonts w:eastAsia="SimSun"/>
                <w:i/>
                <w:iCs/>
              </w:rPr>
              <w:t>Nnwdaf_AnalyticsSubscription / Nnwdaf_AnalyticsInfo</w:t>
            </w:r>
          </w:p>
          <w:p w14:paraId="56C58A91" w14:textId="77777777" w:rsidR="00AD5964" w:rsidRPr="00AD5964" w:rsidRDefault="00AD5964" w:rsidP="00473E96">
            <w:pPr>
              <w:pStyle w:val="TAL"/>
              <w:rPr>
                <w:rFonts w:eastAsia="SimSun"/>
                <w:i/>
                <w:iCs/>
              </w:rPr>
            </w:pPr>
          </w:p>
          <w:p w14:paraId="7361B8E9" w14:textId="77777777" w:rsidR="00AD5964" w:rsidRPr="00AD5964" w:rsidRDefault="00AD5964" w:rsidP="00473E96">
            <w:pPr>
              <w:pStyle w:val="TAL"/>
              <w:rPr>
                <w:rFonts w:eastAsia="SimSun"/>
                <w:i/>
                <w:iCs/>
              </w:rPr>
            </w:pPr>
            <w:r w:rsidRPr="00AD5964">
              <w:rPr>
                <w:rFonts w:eastAsia="SimSun"/>
                <w:i/>
                <w:iCs/>
              </w:rPr>
              <w:t>Filter: Visited AoI = Target AOI, target period = historical nomadic period</w:t>
            </w:r>
          </w:p>
          <w:p w14:paraId="06FFB37E" w14:textId="77777777" w:rsidR="00AD5964" w:rsidRPr="00AD5964" w:rsidRDefault="00AD5964" w:rsidP="00473E96">
            <w:pPr>
              <w:pStyle w:val="TAL"/>
              <w:rPr>
                <w:rFonts w:eastAsia="SimSun"/>
                <w:i/>
                <w:iCs/>
              </w:rPr>
            </w:pPr>
          </w:p>
          <w:p w14:paraId="1A958B2B" w14:textId="77777777" w:rsidR="00AD5964" w:rsidRPr="00AD5964" w:rsidRDefault="00AD5964" w:rsidP="00473E96">
            <w:pPr>
              <w:pStyle w:val="TAL"/>
              <w:rPr>
                <w:rFonts w:eastAsia="SimSun"/>
                <w:i/>
                <w:iCs/>
              </w:rPr>
            </w:pPr>
            <w:r w:rsidRPr="00AD5964">
              <w:rPr>
                <w:rFonts w:eastAsia="SimSun"/>
                <w:i/>
                <w:iCs/>
              </w:rPr>
              <w:t>Analytics ID = UE mobility</w:t>
            </w:r>
          </w:p>
        </w:tc>
        <w:tc>
          <w:tcPr>
            <w:tcW w:w="2078" w:type="dxa"/>
          </w:tcPr>
          <w:p w14:paraId="7608B268" w14:textId="77777777" w:rsidR="00AD5964" w:rsidRPr="00AD5964" w:rsidRDefault="00AD5964" w:rsidP="00473E96">
            <w:pPr>
              <w:pStyle w:val="TAL"/>
              <w:rPr>
                <w:rFonts w:eastAsia="SimSun"/>
                <w:i/>
                <w:iCs/>
              </w:rPr>
            </w:pPr>
            <w:r w:rsidRPr="00AD5964">
              <w:rPr>
                <w:rFonts w:eastAsia="SimSun"/>
                <w:i/>
                <w:iCs/>
              </w:rPr>
              <w:t>4.15.13.4</w:t>
            </w:r>
          </w:p>
        </w:tc>
      </w:tr>
      <w:tr w:rsidR="00AD5964" w:rsidRPr="00AD5964" w14:paraId="25340E0A" w14:textId="77777777" w:rsidTr="00AD5964">
        <w:tc>
          <w:tcPr>
            <w:tcW w:w="1952" w:type="dxa"/>
          </w:tcPr>
          <w:p w14:paraId="15F3DAB2" w14:textId="77777777" w:rsidR="00AD5964" w:rsidRPr="00AD5964" w:rsidRDefault="00AD5964" w:rsidP="00473E96">
            <w:pPr>
              <w:pStyle w:val="TAL"/>
              <w:rPr>
                <w:rFonts w:eastAsia="SimSun"/>
                <w:i/>
                <w:iCs/>
              </w:rPr>
            </w:pPr>
            <w:r w:rsidRPr="00AD5964">
              <w:rPr>
                <w:rFonts w:eastAsia="SimSun"/>
                <w:i/>
                <w:iCs/>
              </w:rPr>
              <w:t>UE direction</w:t>
            </w:r>
          </w:p>
        </w:tc>
        <w:tc>
          <w:tcPr>
            <w:tcW w:w="2033" w:type="dxa"/>
          </w:tcPr>
          <w:p w14:paraId="4719AEB0" w14:textId="77777777" w:rsidR="00AD5964" w:rsidRPr="00AD5964" w:rsidRDefault="00AD5964" w:rsidP="00473E96">
            <w:pPr>
              <w:pStyle w:val="TAL"/>
              <w:rPr>
                <w:rFonts w:eastAsia="SimSun"/>
                <w:i/>
                <w:iCs/>
              </w:rPr>
            </w:pPr>
            <w:r w:rsidRPr="00AD5964">
              <w:rPr>
                <w:rFonts w:eastAsia="SimSun"/>
                <w:i/>
                <w:iCs/>
              </w:rPr>
              <w:t>Indicate the member UEs should include different moving directions.</w:t>
            </w:r>
          </w:p>
        </w:tc>
        <w:tc>
          <w:tcPr>
            <w:tcW w:w="3568" w:type="dxa"/>
          </w:tcPr>
          <w:p w14:paraId="3F4F6F7A" w14:textId="77777777" w:rsidR="00AD5964" w:rsidRPr="00AD5964" w:rsidRDefault="00AD5964" w:rsidP="00473E96">
            <w:pPr>
              <w:pStyle w:val="TAL"/>
              <w:rPr>
                <w:rFonts w:eastAsia="SimSun"/>
                <w:i/>
                <w:iCs/>
              </w:rPr>
            </w:pPr>
            <w:r w:rsidRPr="00AD5964">
              <w:rPr>
                <w:rFonts w:eastAsia="SimSun"/>
                <w:i/>
                <w:iCs/>
              </w:rPr>
              <w:t>NF service:</w:t>
            </w:r>
          </w:p>
          <w:p w14:paraId="6574777B" w14:textId="77777777" w:rsidR="00AD5964" w:rsidRPr="00AD5964" w:rsidRDefault="00AD5964" w:rsidP="00473E96">
            <w:pPr>
              <w:pStyle w:val="TAL"/>
              <w:rPr>
                <w:rFonts w:eastAsia="SimSun"/>
                <w:i/>
                <w:iCs/>
              </w:rPr>
            </w:pPr>
            <w:r w:rsidRPr="00AD5964">
              <w:rPr>
                <w:rFonts w:eastAsia="SimSun"/>
                <w:i/>
                <w:iCs/>
              </w:rPr>
              <w:t>Nnwdaf_AnalyticsSubscription / Nnwdaf_AnalyticsInfo</w:t>
            </w:r>
          </w:p>
          <w:p w14:paraId="4018938F" w14:textId="77777777" w:rsidR="00AD5964" w:rsidRPr="00AD5964" w:rsidRDefault="00AD5964" w:rsidP="00473E96">
            <w:pPr>
              <w:pStyle w:val="TAL"/>
              <w:rPr>
                <w:rFonts w:eastAsia="SimSun"/>
                <w:i/>
                <w:iCs/>
              </w:rPr>
            </w:pPr>
          </w:p>
          <w:p w14:paraId="09E1A1AE" w14:textId="77777777" w:rsidR="00AD5964" w:rsidRPr="00AD5964" w:rsidRDefault="00AD5964" w:rsidP="00473E96">
            <w:pPr>
              <w:pStyle w:val="TAL"/>
              <w:rPr>
                <w:rFonts w:eastAsia="SimSun"/>
                <w:i/>
                <w:iCs/>
              </w:rPr>
            </w:pPr>
            <w:r w:rsidRPr="00AD5964">
              <w:rPr>
                <w:rFonts w:eastAsia="SimSun"/>
                <w:i/>
                <w:iCs/>
              </w:rPr>
              <w:t>Filter: UE Direction</w:t>
            </w:r>
          </w:p>
          <w:p w14:paraId="300443B0" w14:textId="77777777" w:rsidR="00AD5964" w:rsidRPr="00AD5964" w:rsidRDefault="00AD5964" w:rsidP="00473E96">
            <w:pPr>
              <w:pStyle w:val="TAL"/>
              <w:rPr>
                <w:rFonts w:eastAsia="SimSun"/>
                <w:i/>
                <w:iCs/>
              </w:rPr>
            </w:pPr>
          </w:p>
          <w:p w14:paraId="2EA5889C" w14:textId="77777777" w:rsidR="00AD5964" w:rsidRPr="00AD5964" w:rsidRDefault="00AD5964" w:rsidP="00473E96">
            <w:pPr>
              <w:pStyle w:val="TAL"/>
              <w:rPr>
                <w:rFonts w:eastAsia="SimSun"/>
                <w:i/>
                <w:iCs/>
              </w:rPr>
            </w:pPr>
            <w:r w:rsidRPr="00AD5964">
              <w:rPr>
                <w:rFonts w:eastAsia="SimSun"/>
                <w:i/>
                <w:iCs/>
              </w:rPr>
              <w:t>Analytics ID= UE Mobility</w:t>
            </w:r>
          </w:p>
        </w:tc>
        <w:tc>
          <w:tcPr>
            <w:tcW w:w="2078" w:type="dxa"/>
          </w:tcPr>
          <w:p w14:paraId="1F76A210" w14:textId="77777777" w:rsidR="00AD5964" w:rsidRPr="00AD5964" w:rsidRDefault="00AD5964" w:rsidP="00473E96">
            <w:pPr>
              <w:pStyle w:val="TAL"/>
              <w:rPr>
                <w:rFonts w:eastAsia="SimSun"/>
                <w:i/>
                <w:iCs/>
              </w:rPr>
            </w:pPr>
            <w:r w:rsidRPr="00AD5964">
              <w:rPr>
                <w:rFonts w:eastAsia="SimSun"/>
                <w:i/>
                <w:iCs/>
              </w:rPr>
              <w:t>4.15.13.4</w:t>
            </w:r>
          </w:p>
        </w:tc>
      </w:tr>
      <w:tr w:rsidR="00AD5964" w:rsidRPr="00AD5964" w14:paraId="05DBA345" w14:textId="77777777" w:rsidTr="00AD5964">
        <w:tc>
          <w:tcPr>
            <w:tcW w:w="1952" w:type="dxa"/>
          </w:tcPr>
          <w:p w14:paraId="590B6162" w14:textId="77777777" w:rsidR="00AD5964" w:rsidRPr="00AD5964" w:rsidRDefault="00AD5964" w:rsidP="00473E96">
            <w:pPr>
              <w:pStyle w:val="TAL"/>
              <w:rPr>
                <w:rFonts w:eastAsia="SimSun"/>
                <w:i/>
                <w:iCs/>
              </w:rPr>
            </w:pPr>
            <w:r w:rsidRPr="00AD5964">
              <w:rPr>
                <w:rFonts w:eastAsia="SimSun"/>
                <w:i/>
                <w:iCs/>
              </w:rPr>
              <w:t>UE separation distance</w:t>
            </w:r>
          </w:p>
          <w:p w14:paraId="24A3DEF2" w14:textId="77777777" w:rsidR="00AD5964" w:rsidRPr="00AD5964" w:rsidRDefault="00AD5964" w:rsidP="00473E96">
            <w:pPr>
              <w:pStyle w:val="TAL"/>
              <w:rPr>
                <w:rFonts w:eastAsia="SimSun"/>
                <w:i/>
                <w:iCs/>
              </w:rPr>
            </w:pPr>
            <w:r w:rsidRPr="00AD5964">
              <w:rPr>
                <w:rFonts w:eastAsia="SimSun"/>
                <w:i/>
                <w:iCs/>
              </w:rPr>
              <w:t>(NOTE 1)</w:t>
            </w:r>
          </w:p>
        </w:tc>
        <w:tc>
          <w:tcPr>
            <w:tcW w:w="2033" w:type="dxa"/>
          </w:tcPr>
          <w:p w14:paraId="3DACA46F" w14:textId="77777777" w:rsidR="00AD5964" w:rsidRPr="00AD5964" w:rsidRDefault="00AD5964" w:rsidP="00473E96">
            <w:pPr>
              <w:pStyle w:val="TAL"/>
              <w:rPr>
                <w:rFonts w:eastAsia="SimSun"/>
                <w:i/>
                <w:iCs/>
              </w:rPr>
            </w:pPr>
            <w:r w:rsidRPr="00AD5964">
              <w:rPr>
                <w:rFonts w:eastAsia="SimSun"/>
                <w:i/>
                <w:iCs/>
              </w:rPr>
              <w:t>Indicate the member UEs should comply with a minimum separation distance between each other.</w:t>
            </w:r>
          </w:p>
        </w:tc>
        <w:tc>
          <w:tcPr>
            <w:tcW w:w="3568" w:type="dxa"/>
          </w:tcPr>
          <w:p w14:paraId="232D0AD8" w14:textId="77777777" w:rsidR="00AD5964" w:rsidRPr="00AD5964" w:rsidRDefault="00AD5964" w:rsidP="00473E96">
            <w:pPr>
              <w:pStyle w:val="TAL"/>
              <w:rPr>
                <w:rFonts w:eastAsia="SimSun"/>
                <w:i/>
                <w:iCs/>
              </w:rPr>
            </w:pPr>
            <w:r w:rsidRPr="00AD5964">
              <w:rPr>
                <w:rFonts w:eastAsia="SimSun"/>
                <w:i/>
                <w:iCs/>
              </w:rPr>
              <w:t>NF service:</w:t>
            </w:r>
          </w:p>
          <w:p w14:paraId="1205D61D" w14:textId="77777777" w:rsidR="00AD5964" w:rsidRPr="00AD5964" w:rsidRDefault="00AD5964" w:rsidP="00473E96">
            <w:pPr>
              <w:pStyle w:val="TAL"/>
              <w:rPr>
                <w:rFonts w:eastAsia="SimSun"/>
                <w:i/>
                <w:iCs/>
              </w:rPr>
            </w:pPr>
            <w:r w:rsidRPr="00AD5964">
              <w:rPr>
                <w:rFonts w:eastAsia="SimSun"/>
                <w:i/>
                <w:iCs/>
              </w:rPr>
              <w:t>Nnwdaf_AnalyticsSubscription/</w:t>
            </w:r>
          </w:p>
          <w:p w14:paraId="04F3E19E" w14:textId="77777777" w:rsidR="00AD5964" w:rsidRPr="00AD5964" w:rsidRDefault="00AD5964" w:rsidP="00473E96">
            <w:pPr>
              <w:pStyle w:val="TAL"/>
              <w:rPr>
                <w:rFonts w:eastAsia="SimSun"/>
                <w:i/>
                <w:iCs/>
              </w:rPr>
            </w:pPr>
            <w:r w:rsidRPr="00AD5964">
              <w:rPr>
                <w:rFonts w:eastAsia="SimSun"/>
                <w:i/>
                <w:iCs/>
              </w:rPr>
              <w:t>Nnwdaf_AnalyticsInfo</w:t>
            </w:r>
          </w:p>
          <w:p w14:paraId="1B231E07" w14:textId="77777777" w:rsidR="00AD5964" w:rsidRPr="00AD5964" w:rsidRDefault="00AD5964" w:rsidP="00473E96">
            <w:pPr>
              <w:pStyle w:val="TAL"/>
              <w:rPr>
                <w:rFonts w:eastAsia="SimSun"/>
                <w:i/>
                <w:iCs/>
              </w:rPr>
            </w:pPr>
          </w:p>
          <w:p w14:paraId="2D43ABCA" w14:textId="77777777" w:rsidR="00AD5964" w:rsidRPr="00AD5964" w:rsidRDefault="00AD5964" w:rsidP="00473E96">
            <w:pPr>
              <w:pStyle w:val="TAL"/>
              <w:rPr>
                <w:rFonts w:eastAsia="SimSun"/>
                <w:i/>
                <w:iCs/>
              </w:rPr>
            </w:pPr>
            <w:r w:rsidRPr="00AD5964">
              <w:rPr>
                <w:rFonts w:eastAsia="SimSun"/>
                <w:i/>
                <w:iCs/>
              </w:rPr>
              <w:t>Filter: Proximity Attributes</w:t>
            </w:r>
          </w:p>
          <w:p w14:paraId="18223588" w14:textId="77777777" w:rsidR="00AD5964" w:rsidRPr="00AD5964" w:rsidRDefault="00AD5964" w:rsidP="00473E96">
            <w:pPr>
              <w:pStyle w:val="TAL"/>
              <w:rPr>
                <w:rFonts w:eastAsia="SimSun"/>
                <w:i/>
                <w:iCs/>
              </w:rPr>
            </w:pPr>
          </w:p>
          <w:p w14:paraId="736C7161" w14:textId="77777777" w:rsidR="00AD5964" w:rsidRPr="00AD5964" w:rsidRDefault="00AD5964" w:rsidP="00473E96">
            <w:pPr>
              <w:pStyle w:val="TAL"/>
              <w:rPr>
                <w:rFonts w:eastAsia="SimSun"/>
                <w:i/>
                <w:iCs/>
              </w:rPr>
            </w:pPr>
            <w:r w:rsidRPr="00AD5964">
              <w:rPr>
                <w:rFonts w:eastAsia="SimSun"/>
                <w:i/>
                <w:iCs/>
              </w:rPr>
              <w:t>Analytics ID: Relative Proximity</w:t>
            </w:r>
          </w:p>
        </w:tc>
        <w:tc>
          <w:tcPr>
            <w:tcW w:w="2078" w:type="dxa"/>
          </w:tcPr>
          <w:p w14:paraId="22468150" w14:textId="77777777" w:rsidR="00AD5964" w:rsidRPr="00AD5964" w:rsidRDefault="00AD5964" w:rsidP="00473E96">
            <w:pPr>
              <w:pStyle w:val="TAL"/>
              <w:rPr>
                <w:rFonts w:eastAsia="SimSun"/>
                <w:i/>
                <w:iCs/>
              </w:rPr>
            </w:pPr>
            <w:r w:rsidRPr="00AD5964">
              <w:rPr>
                <w:rFonts w:eastAsia="SimSun"/>
                <w:i/>
                <w:iCs/>
              </w:rPr>
              <w:t>4.15.13.4</w:t>
            </w:r>
          </w:p>
        </w:tc>
      </w:tr>
      <w:tr w:rsidR="00AD5964" w:rsidRPr="00AD5964" w14:paraId="43280A17" w14:textId="77777777" w:rsidTr="00AD5964">
        <w:tc>
          <w:tcPr>
            <w:tcW w:w="1952" w:type="dxa"/>
          </w:tcPr>
          <w:p w14:paraId="5613534D" w14:textId="77777777" w:rsidR="00AD5964" w:rsidRPr="00AD5964" w:rsidRDefault="00AD5964" w:rsidP="00473E96">
            <w:pPr>
              <w:pStyle w:val="TAL"/>
              <w:rPr>
                <w:rFonts w:eastAsia="SimSun"/>
                <w:i/>
                <w:iCs/>
              </w:rPr>
            </w:pPr>
            <w:r w:rsidRPr="00AD5964">
              <w:rPr>
                <w:rFonts w:eastAsia="SimSun"/>
                <w:i/>
                <w:iCs/>
              </w:rPr>
              <w:lastRenderedPageBreak/>
              <w:t>Service Experience</w:t>
            </w:r>
          </w:p>
        </w:tc>
        <w:tc>
          <w:tcPr>
            <w:tcW w:w="2033" w:type="dxa"/>
          </w:tcPr>
          <w:p w14:paraId="3E6F8485" w14:textId="77777777" w:rsidR="00AD5964" w:rsidRPr="00AD5964" w:rsidRDefault="00AD5964" w:rsidP="00473E96">
            <w:pPr>
              <w:pStyle w:val="TAL"/>
              <w:rPr>
                <w:rFonts w:eastAsia="SimSun"/>
                <w:i/>
                <w:iCs/>
              </w:rPr>
            </w:pPr>
            <w:r w:rsidRPr="00AD5964">
              <w:rPr>
                <w:rFonts w:eastAsia="SimSun"/>
                <w:i/>
                <w:iCs/>
              </w:rPr>
              <w:t>Indicates member UEs fulfilling certain Service Experience criteria e.g. MOS value.</w:t>
            </w:r>
          </w:p>
        </w:tc>
        <w:tc>
          <w:tcPr>
            <w:tcW w:w="3568" w:type="dxa"/>
          </w:tcPr>
          <w:p w14:paraId="573BAA19" w14:textId="77777777" w:rsidR="00AD5964" w:rsidRPr="00AD5964" w:rsidRDefault="00AD5964" w:rsidP="00473E96">
            <w:pPr>
              <w:pStyle w:val="TAL"/>
              <w:rPr>
                <w:rFonts w:eastAsia="SimSun"/>
                <w:i/>
                <w:iCs/>
              </w:rPr>
            </w:pPr>
            <w:r w:rsidRPr="00AD5964">
              <w:rPr>
                <w:rFonts w:eastAsia="SimSun"/>
                <w:i/>
                <w:iCs/>
              </w:rPr>
              <w:t>NF service: Nnwdaf_AnalyticsSubscription/ Nnwdaf_AnalyticsInfo</w:t>
            </w:r>
          </w:p>
          <w:p w14:paraId="26F95B5F" w14:textId="77777777" w:rsidR="00AD5964" w:rsidRPr="00AD5964" w:rsidRDefault="00AD5964" w:rsidP="00473E96">
            <w:pPr>
              <w:pStyle w:val="TAL"/>
              <w:rPr>
                <w:rFonts w:eastAsia="SimSun"/>
                <w:i/>
                <w:iCs/>
              </w:rPr>
            </w:pPr>
          </w:p>
          <w:p w14:paraId="473320A1" w14:textId="77777777" w:rsidR="00AD5964" w:rsidRPr="00AD5964" w:rsidRDefault="00AD5964" w:rsidP="00473E96">
            <w:pPr>
              <w:pStyle w:val="TAL"/>
              <w:rPr>
                <w:rFonts w:eastAsia="SimSun"/>
                <w:i/>
                <w:iCs/>
              </w:rPr>
            </w:pPr>
          </w:p>
          <w:p w14:paraId="0F77A785" w14:textId="77777777" w:rsidR="00AD5964" w:rsidRPr="00AD5964" w:rsidRDefault="00AD5964" w:rsidP="00473E96">
            <w:pPr>
              <w:pStyle w:val="TAL"/>
              <w:rPr>
                <w:rFonts w:eastAsia="SimSun"/>
                <w:i/>
                <w:iCs/>
              </w:rPr>
            </w:pPr>
            <w:r w:rsidRPr="00AD5964">
              <w:rPr>
                <w:rFonts w:eastAsia="SimSun"/>
                <w:i/>
                <w:iCs/>
              </w:rPr>
              <w:t>Filter: S-NSSAI, DNN, Application ID, DNAI, AoI, Service Experience Contribution weight, reporting threshold (NOTE 2), Service Experience Type (NOTE 3)</w:t>
            </w:r>
          </w:p>
          <w:p w14:paraId="7C62436C" w14:textId="77777777" w:rsidR="00AD5964" w:rsidRPr="00AD5964" w:rsidRDefault="00AD5964" w:rsidP="00473E96">
            <w:pPr>
              <w:pStyle w:val="TAL"/>
              <w:rPr>
                <w:rFonts w:eastAsia="SimSun"/>
                <w:i/>
                <w:iCs/>
              </w:rPr>
            </w:pPr>
          </w:p>
          <w:p w14:paraId="60C18995" w14:textId="77777777" w:rsidR="00AD5964" w:rsidRPr="00AD5964" w:rsidRDefault="00AD5964" w:rsidP="00473E96">
            <w:pPr>
              <w:pStyle w:val="TAL"/>
              <w:rPr>
                <w:rFonts w:eastAsia="SimSun"/>
                <w:i/>
                <w:iCs/>
              </w:rPr>
            </w:pPr>
            <w:r w:rsidRPr="00AD5964">
              <w:rPr>
                <w:rFonts w:eastAsia="SimSun"/>
                <w:i/>
                <w:iCs/>
              </w:rPr>
              <w:t>Analytics ID=Service Experience</w:t>
            </w:r>
          </w:p>
        </w:tc>
        <w:tc>
          <w:tcPr>
            <w:tcW w:w="2078" w:type="dxa"/>
          </w:tcPr>
          <w:p w14:paraId="7BC80300" w14:textId="77777777" w:rsidR="00AD5964" w:rsidRPr="00AD5964" w:rsidRDefault="00AD5964" w:rsidP="00473E96">
            <w:pPr>
              <w:pStyle w:val="TAL"/>
              <w:rPr>
                <w:rFonts w:eastAsia="SimSun"/>
                <w:i/>
                <w:iCs/>
              </w:rPr>
            </w:pPr>
            <w:r w:rsidRPr="00AD5964">
              <w:rPr>
                <w:rFonts w:eastAsia="SimSun"/>
                <w:i/>
                <w:iCs/>
              </w:rPr>
              <w:t>4.15.13.5</w:t>
            </w:r>
          </w:p>
        </w:tc>
      </w:tr>
      <w:tr w:rsidR="00AD5964" w:rsidRPr="00AD5964" w14:paraId="66F079BC" w14:textId="77777777" w:rsidTr="00AD5964">
        <w:tc>
          <w:tcPr>
            <w:tcW w:w="1952" w:type="dxa"/>
          </w:tcPr>
          <w:p w14:paraId="7217EE31" w14:textId="77777777" w:rsidR="00AD5964" w:rsidRPr="00AD5964" w:rsidRDefault="00AD5964" w:rsidP="00473E96">
            <w:pPr>
              <w:pStyle w:val="TAL"/>
              <w:rPr>
                <w:rFonts w:eastAsia="SimSun"/>
                <w:i/>
                <w:iCs/>
              </w:rPr>
            </w:pPr>
            <w:r w:rsidRPr="00AD5964">
              <w:rPr>
                <w:rFonts w:eastAsia="SimSun"/>
                <w:i/>
                <w:iCs/>
              </w:rPr>
              <w:t>DNN</w:t>
            </w:r>
          </w:p>
        </w:tc>
        <w:tc>
          <w:tcPr>
            <w:tcW w:w="2033" w:type="dxa"/>
          </w:tcPr>
          <w:p w14:paraId="1B19C5D7" w14:textId="77777777" w:rsidR="00AD5964" w:rsidRPr="00AD5964" w:rsidRDefault="00AD5964" w:rsidP="00473E96">
            <w:pPr>
              <w:pStyle w:val="TAL"/>
              <w:rPr>
                <w:rFonts w:eastAsia="SimSun"/>
                <w:i/>
                <w:iCs/>
              </w:rPr>
            </w:pPr>
            <w:r w:rsidRPr="00AD5964">
              <w:rPr>
                <w:rFonts w:eastAsia="SimSun"/>
                <w:i/>
                <w:iCs/>
              </w:rPr>
              <w:t>Indicate the DNN of the member UEs for the PDU Session used by the application.</w:t>
            </w:r>
          </w:p>
        </w:tc>
        <w:tc>
          <w:tcPr>
            <w:tcW w:w="3568" w:type="dxa"/>
          </w:tcPr>
          <w:p w14:paraId="46C77C48" w14:textId="77777777" w:rsidR="00AD5964" w:rsidRPr="00AD5964" w:rsidRDefault="00AD5964" w:rsidP="00473E96">
            <w:pPr>
              <w:pStyle w:val="TAL"/>
              <w:rPr>
                <w:rFonts w:eastAsia="SimSun"/>
                <w:i/>
                <w:iCs/>
              </w:rPr>
            </w:pPr>
            <w:r w:rsidRPr="00AD5964">
              <w:rPr>
                <w:rFonts w:eastAsia="SimSun"/>
                <w:i/>
                <w:iCs/>
              </w:rPr>
              <w:t>NF service: Nsmf_EventExposure</w:t>
            </w:r>
          </w:p>
          <w:p w14:paraId="6DF7B251" w14:textId="77777777" w:rsidR="00AD5964" w:rsidRPr="00AD5964" w:rsidRDefault="00AD5964" w:rsidP="00473E96">
            <w:pPr>
              <w:pStyle w:val="TAL"/>
              <w:rPr>
                <w:rFonts w:eastAsia="SimSun"/>
                <w:i/>
                <w:iCs/>
              </w:rPr>
            </w:pPr>
          </w:p>
          <w:p w14:paraId="5280B74C" w14:textId="77777777" w:rsidR="00AD5964" w:rsidRPr="00AD5964" w:rsidRDefault="00AD5964" w:rsidP="00473E96">
            <w:pPr>
              <w:pStyle w:val="TAL"/>
              <w:rPr>
                <w:rFonts w:eastAsia="SimSun"/>
                <w:i/>
                <w:iCs/>
              </w:rPr>
            </w:pPr>
            <w:r w:rsidRPr="00AD5964">
              <w:rPr>
                <w:rFonts w:eastAsia="SimSun"/>
                <w:i/>
                <w:iCs/>
              </w:rPr>
              <w:t>Filter: a list of GPSI(s) or SUPI(s), Event ID: QFI allocation</w:t>
            </w:r>
          </w:p>
        </w:tc>
        <w:tc>
          <w:tcPr>
            <w:tcW w:w="2078" w:type="dxa"/>
          </w:tcPr>
          <w:p w14:paraId="2F04D1C7" w14:textId="77777777" w:rsidR="00AD5964" w:rsidRPr="00AD5964" w:rsidRDefault="00AD5964" w:rsidP="00473E96">
            <w:pPr>
              <w:pStyle w:val="TAL"/>
              <w:rPr>
                <w:rFonts w:eastAsia="SimSun"/>
                <w:i/>
                <w:iCs/>
              </w:rPr>
            </w:pPr>
            <w:r w:rsidRPr="00AD5964">
              <w:rPr>
                <w:rFonts w:eastAsia="SimSun"/>
                <w:i/>
                <w:iCs/>
              </w:rPr>
              <w:t>5.2.8.3</w:t>
            </w:r>
          </w:p>
        </w:tc>
      </w:tr>
      <w:tr w:rsidR="00AD5964" w:rsidRPr="00AD5964" w14:paraId="045D81DA" w14:textId="77777777" w:rsidTr="00AD5964">
        <w:tc>
          <w:tcPr>
            <w:tcW w:w="9631" w:type="dxa"/>
            <w:gridSpan w:val="4"/>
          </w:tcPr>
          <w:p w14:paraId="327B1536" w14:textId="77777777" w:rsidR="00AD5964" w:rsidRPr="00AD5964" w:rsidRDefault="00AD5964" w:rsidP="00473E96">
            <w:pPr>
              <w:pStyle w:val="TAN"/>
              <w:rPr>
                <w:rFonts w:eastAsia="SimSun"/>
                <w:i/>
                <w:iCs/>
              </w:rPr>
            </w:pPr>
            <w:r w:rsidRPr="00AD5964">
              <w:rPr>
                <w:rFonts w:eastAsia="SimSun"/>
                <w:i/>
                <w:iCs/>
              </w:rPr>
              <w:t>NOTE 1:</w:t>
            </w:r>
            <w:r w:rsidRPr="00AD5964">
              <w:rPr>
                <w:rFonts w:eastAsia="SimSun"/>
                <w:i/>
                <w:iCs/>
              </w:rPr>
              <w:tab/>
              <w:t>This criterion should only be applied when the number of UEs is in the range of 10's or less.</w:t>
            </w:r>
          </w:p>
          <w:p w14:paraId="36E99262" w14:textId="77777777" w:rsidR="00AD5964" w:rsidRPr="00AD5964" w:rsidRDefault="00AD5964" w:rsidP="00473E96">
            <w:pPr>
              <w:pStyle w:val="TAN"/>
              <w:rPr>
                <w:rFonts w:eastAsia="SimSun"/>
                <w:i/>
                <w:iCs/>
              </w:rPr>
            </w:pPr>
            <w:r w:rsidRPr="00AD5964">
              <w:rPr>
                <w:rFonts w:eastAsia="SimSun"/>
                <w:i/>
                <w:iCs/>
              </w:rPr>
              <w:t>NOTE 2:</w:t>
            </w:r>
            <w:r w:rsidRPr="00AD5964">
              <w:rPr>
                <w:rFonts w:eastAsia="SimSun"/>
                <w:i/>
                <w:iCs/>
              </w:rPr>
              <w:tab/>
              <w:t>The Service Experience Contribution Weights signal the relative importance of each UE's Service Experience value (i.e. MOS), as defined in TS 23.288 [50]. For example, it might be that the service experience of a UE in relation to other UEs may not be as important e.g. because the data provided by such UE is not as critical to the service.</w:t>
            </w:r>
          </w:p>
          <w:p w14:paraId="39A1844E" w14:textId="77777777" w:rsidR="00AD5964" w:rsidRPr="00AD5964" w:rsidRDefault="00AD5964" w:rsidP="00473E96">
            <w:pPr>
              <w:pStyle w:val="TAN"/>
              <w:rPr>
                <w:rFonts w:eastAsia="SimSun"/>
                <w:i/>
                <w:iCs/>
              </w:rPr>
            </w:pPr>
            <w:r w:rsidRPr="00AD5964">
              <w:rPr>
                <w:rFonts w:eastAsia="SimSun"/>
                <w:i/>
                <w:iCs/>
              </w:rPr>
              <w:t>NOTE 3:</w:t>
            </w:r>
            <w:r w:rsidRPr="00AD5964">
              <w:rPr>
                <w:rFonts w:eastAsia="SimSun"/>
                <w:i/>
                <w:iCs/>
              </w:rPr>
              <w:tab/>
              <w:t>Indicates the type of service experience analytics, e.g. AI/ML traffic where a customized MoS apply.</w:t>
            </w:r>
          </w:p>
        </w:tc>
      </w:tr>
    </w:tbl>
    <w:p w14:paraId="124B2FB0" w14:textId="77777777" w:rsidR="00AD5964" w:rsidRDefault="00AD5964" w:rsidP="00AD5964">
      <w:pPr>
        <w:rPr>
          <w:rFonts w:eastAsia="SimSun"/>
        </w:rPr>
      </w:pPr>
    </w:p>
    <w:p w14:paraId="14DC6BF7" w14:textId="77777777" w:rsidR="00AD5964" w:rsidRDefault="00AD5964" w:rsidP="00244E5F">
      <w:pPr>
        <w:jc w:val="lowKashida"/>
        <w:rPr>
          <w:b/>
          <w:bCs/>
        </w:rPr>
      </w:pPr>
    </w:p>
    <w:p w14:paraId="288BEF73" w14:textId="77777777" w:rsidR="00AD5964" w:rsidRPr="00AD5964" w:rsidRDefault="00AD5964" w:rsidP="00AD5964">
      <w:pPr>
        <w:pStyle w:val="Heading4"/>
        <w:ind w:left="1702"/>
        <w:rPr>
          <w:i/>
          <w:iCs/>
          <w:lang w:eastAsia="zh-CN"/>
        </w:rPr>
      </w:pPr>
      <w:bookmarkStart w:id="29" w:name="_Toc178072386"/>
      <w:r w:rsidRPr="00AD5964">
        <w:rPr>
          <w:i/>
          <w:iCs/>
          <w:lang w:eastAsia="zh-CN"/>
        </w:rPr>
        <w:t>5.2.6.32</w:t>
      </w:r>
      <w:r w:rsidRPr="00AD5964">
        <w:rPr>
          <w:i/>
          <w:iCs/>
          <w:lang w:eastAsia="zh-CN"/>
        </w:rPr>
        <w:tab/>
        <w:t>Nnef_MemberUESelectionAssistance service</w:t>
      </w:r>
      <w:bookmarkEnd w:id="29"/>
    </w:p>
    <w:p w14:paraId="1B6DE71F" w14:textId="77777777" w:rsidR="00AD5964" w:rsidRPr="00AD5964" w:rsidRDefault="00AD5964" w:rsidP="00AD5964">
      <w:pPr>
        <w:pStyle w:val="Heading5"/>
        <w:ind w:left="1985"/>
        <w:rPr>
          <w:i/>
          <w:iCs/>
          <w:lang w:eastAsia="zh-CN"/>
        </w:rPr>
      </w:pPr>
      <w:bookmarkStart w:id="30" w:name="_CR5_2_6_32_1"/>
      <w:bookmarkStart w:id="31" w:name="_Toc178072387"/>
      <w:bookmarkEnd w:id="30"/>
      <w:r w:rsidRPr="00AD5964">
        <w:rPr>
          <w:i/>
          <w:iCs/>
          <w:lang w:eastAsia="zh-CN"/>
        </w:rPr>
        <w:t>5.2.6.32.1</w:t>
      </w:r>
      <w:r w:rsidRPr="00AD5964">
        <w:rPr>
          <w:i/>
          <w:iCs/>
          <w:lang w:eastAsia="zh-CN"/>
        </w:rPr>
        <w:tab/>
        <w:t>General</w:t>
      </w:r>
      <w:bookmarkEnd w:id="31"/>
    </w:p>
    <w:p w14:paraId="624849A8" w14:textId="77777777" w:rsidR="00AD5964" w:rsidRPr="00AD5964" w:rsidRDefault="00AD5964" w:rsidP="00AD5964">
      <w:pPr>
        <w:ind w:left="284"/>
        <w:rPr>
          <w:i/>
          <w:iCs/>
          <w:lang w:eastAsia="zh-CN"/>
        </w:rPr>
      </w:pPr>
      <w:r w:rsidRPr="00AD5964">
        <w:rPr>
          <w:b/>
          <w:bCs/>
          <w:i/>
          <w:iCs/>
          <w:lang w:eastAsia="zh-CN"/>
        </w:rPr>
        <w:t>Service description:</w:t>
      </w:r>
      <w:r w:rsidRPr="00AD5964">
        <w:rPr>
          <w:i/>
          <w:iCs/>
          <w:lang w:eastAsia="zh-CN"/>
        </w:rPr>
        <w:t xml:space="preserve"> The service can be used by the consumer to subscribe or unsubscribe to the Member UE selection assistance information, or to receive notifications on the Member UE selection assistance information, from the NEF. See Table 4.15.13.2-1 for the Member UE filtering criteria.</w:t>
      </w:r>
    </w:p>
    <w:p w14:paraId="0A3E911E" w14:textId="77777777" w:rsidR="00AD5964" w:rsidRPr="00AD5964" w:rsidRDefault="00AD5964" w:rsidP="00AD5964">
      <w:pPr>
        <w:pStyle w:val="Heading5"/>
        <w:ind w:left="1985"/>
        <w:rPr>
          <w:i/>
          <w:iCs/>
          <w:lang w:eastAsia="zh-CN"/>
        </w:rPr>
      </w:pPr>
      <w:bookmarkStart w:id="32" w:name="_CR5_2_6_32_2"/>
      <w:bookmarkStart w:id="33" w:name="_Toc178072388"/>
      <w:bookmarkEnd w:id="32"/>
      <w:r w:rsidRPr="00AD5964">
        <w:rPr>
          <w:i/>
          <w:iCs/>
          <w:lang w:eastAsia="zh-CN"/>
        </w:rPr>
        <w:t>5.2.6.32.2</w:t>
      </w:r>
      <w:r w:rsidRPr="00AD5964">
        <w:rPr>
          <w:i/>
          <w:iCs/>
          <w:lang w:eastAsia="zh-CN"/>
        </w:rPr>
        <w:tab/>
        <w:t>Nnef_MemberUESelectionAssistance_Subscribe service operation</w:t>
      </w:r>
      <w:bookmarkEnd w:id="33"/>
    </w:p>
    <w:p w14:paraId="1D51F2A2" w14:textId="77777777" w:rsidR="00AD5964" w:rsidRPr="00AD5964" w:rsidRDefault="00AD5964" w:rsidP="00AD5964">
      <w:pPr>
        <w:ind w:left="284"/>
        <w:rPr>
          <w:i/>
          <w:iCs/>
          <w:lang w:eastAsia="zh-CN"/>
        </w:rPr>
      </w:pPr>
      <w:r w:rsidRPr="00AD5964">
        <w:rPr>
          <w:b/>
          <w:bCs/>
          <w:i/>
          <w:iCs/>
          <w:lang w:eastAsia="zh-CN"/>
        </w:rPr>
        <w:t>Service operation name:</w:t>
      </w:r>
      <w:r w:rsidRPr="00AD5964">
        <w:rPr>
          <w:i/>
          <w:iCs/>
          <w:lang w:eastAsia="zh-CN"/>
        </w:rPr>
        <w:t xml:space="preserve"> Nnef_MemberUESelectionAssistance_Subscribe</w:t>
      </w:r>
    </w:p>
    <w:p w14:paraId="6BD5F64F" w14:textId="77777777" w:rsidR="00AD5964" w:rsidRPr="00AD5964" w:rsidRDefault="00AD5964" w:rsidP="00AD5964">
      <w:pPr>
        <w:ind w:left="284"/>
        <w:rPr>
          <w:i/>
          <w:iCs/>
          <w:lang w:eastAsia="zh-CN"/>
        </w:rPr>
      </w:pPr>
      <w:r w:rsidRPr="00AD5964">
        <w:rPr>
          <w:b/>
          <w:bCs/>
          <w:i/>
          <w:iCs/>
          <w:lang w:eastAsia="zh-CN"/>
        </w:rPr>
        <w:t>Description:</w:t>
      </w:r>
      <w:r w:rsidRPr="00AD5964">
        <w:rPr>
          <w:i/>
          <w:iCs/>
          <w:lang w:eastAsia="zh-CN"/>
        </w:rPr>
        <w:t xml:space="preserve"> The NF consumer subscribes to receive the Member UE selection assistance information, or the subscription is updated if the same subscription is already existing in NEF.</w:t>
      </w:r>
    </w:p>
    <w:p w14:paraId="0A571D27" w14:textId="77777777" w:rsidR="00AD5964" w:rsidRPr="00AD5964" w:rsidRDefault="00AD5964" w:rsidP="00AD5964">
      <w:pPr>
        <w:ind w:left="284"/>
        <w:rPr>
          <w:i/>
          <w:iCs/>
          <w:lang w:eastAsia="zh-CN"/>
        </w:rPr>
      </w:pPr>
      <w:r w:rsidRPr="00AD5964">
        <w:rPr>
          <w:b/>
          <w:bCs/>
          <w:i/>
          <w:iCs/>
          <w:lang w:eastAsia="zh-CN"/>
        </w:rPr>
        <w:t>Inputs, Required:</w:t>
      </w:r>
      <w:r w:rsidRPr="00AD5964">
        <w:rPr>
          <w:i/>
          <w:iCs/>
          <w:lang w:eastAsia="zh-CN"/>
        </w:rPr>
        <w:t xml:space="preserve"> At least one Member UE filtering criterion shown in Table 4.15.13.2-1.</w:t>
      </w:r>
    </w:p>
    <w:p w14:paraId="4B061CBC" w14:textId="77777777" w:rsidR="00AD5964" w:rsidRPr="00AD5964" w:rsidRDefault="00AD5964" w:rsidP="00AD5964">
      <w:pPr>
        <w:ind w:left="284"/>
        <w:rPr>
          <w:b/>
          <w:bCs/>
          <w:i/>
          <w:iCs/>
        </w:rPr>
      </w:pPr>
      <w:r w:rsidRPr="00AD5964">
        <w:rPr>
          <w:b/>
          <w:bCs/>
          <w:i/>
          <w:iCs/>
        </w:rPr>
        <w:t>Inputs, Conditional Required:</w:t>
      </w:r>
    </w:p>
    <w:p w14:paraId="448941A5" w14:textId="77777777" w:rsidR="00AD5964" w:rsidRPr="00AD5964" w:rsidRDefault="00AD5964" w:rsidP="00AD5964">
      <w:pPr>
        <w:ind w:left="284"/>
        <w:rPr>
          <w:i/>
          <w:iCs/>
        </w:rPr>
      </w:pPr>
      <w:r w:rsidRPr="00AD5964">
        <w:rPr>
          <w:i/>
          <w:iCs/>
        </w:rPr>
        <w:t>If no Subscription Correlation ID is provided in the subscription, AF Identifier, Notification Target Address (+ Notification Correlation ID), a list of target member UEs in the form of a list of GPSIs or a list of UE IP addresses) is required.</w:t>
      </w:r>
    </w:p>
    <w:p w14:paraId="60A83F9D" w14:textId="77777777" w:rsidR="00AD5964" w:rsidRPr="00AD5964" w:rsidRDefault="00AD5964" w:rsidP="00AD5964">
      <w:pPr>
        <w:ind w:left="284"/>
        <w:rPr>
          <w:i/>
          <w:iCs/>
          <w:lang w:eastAsia="zh-CN"/>
        </w:rPr>
      </w:pPr>
      <w:r w:rsidRPr="00AD5964">
        <w:rPr>
          <w:b/>
          <w:bCs/>
          <w:i/>
          <w:iCs/>
          <w:lang w:eastAsia="zh-CN"/>
        </w:rPr>
        <w:t>Inputs, Optional:</w:t>
      </w:r>
      <w:r w:rsidRPr="00AD5964">
        <w:rPr>
          <w:i/>
          <w:iCs/>
          <w:lang w:eastAsia="zh-CN"/>
        </w:rPr>
        <w:t xml:space="preserve"> Application ID, Subscription Correlation ID (in the case of update of the existing subscription), Expiry time, time window(s) for selecting the candidate UEs, specific parameters depending on the Member UE filtering criteria as shown in Table 4.15.13.2-1, Periodicity (the periodicity of member update), maximum number of candidate UEs.</w:t>
      </w:r>
    </w:p>
    <w:p w14:paraId="319D60B9" w14:textId="77777777" w:rsidR="00AD5964" w:rsidRPr="00AD5964" w:rsidRDefault="00AD5964" w:rsidP="00AD5964">
      <w:pPr>
        <w:ind w:left="284"/>
        <w:rPr>
          <w:i/>
          <w:iCs/>
          <w:lang w:eastAsia="zh-CN"/>
        </w:rPr>
      </w:pPr>
      <w:r w:rsidRPr="00AD5964">
        <w:rPr>
          <w:b/>
          <w:bCs/>
          <w:i/>
          <w:iCs/>
          <w:lang w:eastAsia="zh-CN"/>
        </w:rPr>
        <w:t>Outputs, Required:</w:t>
      </w:r>
      <w:r w:rsidRPr="00AD5964">
        <w:rPr>
          <w:i/>
          <w:iCs/>
          <w:lang w:eastAsia="zh-CN"/>
        </w:rPr>
        <w:t xml:space="preserve"> When the subscription is accepted: Subscription Correlation ID, Expiry time (required if the subscription can be expired based on the operator's policy).</w:t>
      </w:r>
    </w:p>
    <w:p w14:paraId="7D946841" w14:textId="77777777" w:rsidR="00AD5964" w:rsidRPr="00AD5964" w:rsidRDefault="00AD5964" w:rsidP="00AD5964">
      <w:pPr>
        <w:pStyle w:val="Heading5"/>
        <w:ind w:left="1985"/>
        <w:rPr>
          <w:i/>
          <w:iCs/>
          <w:lang w:eastAsia="zh-CN"/>
        </w:rPr>
      </w:pPr>
      <w:bookmarkStart w:id="34" w:name="_CR5_2_6_32_3"/>
      <w:bookmarkStart w:id="35" w:name="_Toc178072389"/>
      <w:bookmarkEnd w:id="34"/>
      <w:r w:rsidRPr="00AD5964">
        <w:rPr>
          <w:i/>
          <w:iCs/>
          <w:lang w:eastAsia="zh-CN"/>
        </w:rPr>
        <w:t>5.2.6.32.3</w:t>
      </w:r>
      <w:r w:rsidRPr="00AD5964">
        <w:rPr>
          <w:i/>
          <w:iCs/>
          <w:lang w:eastAsia="zh-CN"/>
        </w:rPr>
        <w:tab/>
        <w:t>Nnef_MemberUESelectionAssistance_Unsubscribe service operation</w:t>
      </w:r>
      <w:bookmarkEnd w:id="35"/>
    </w:p>
    <w:p w14:paraId="417077A8" w14:textId="77777777" w:rsidR="00AD5964" w:rsidRPr="00AD5964" w:rsidRDefault="00AD5964" w:rsidP="00AD5964">
      <w:pPr>
        <w:ind w:left="284"/>
        <w:rPr>
          <w:i/>
          <w:iCs/>
          <w:lang w:eastAsia="zh-CN"/>
        </w:rPr>
      </w:pPr>
      <w:r w:rsidRPr="00AD5964">
        <w:rPr>
          <w:b/>
          <w:bCs/>
          <w:i/>
          <w:iCs/>
          <w:lang w:eastAsia="zh-CN"/>
        </w:rPr>
        <w:t>Service operation name:</w:t>
      </w:r>
      <w:r w:rsidRPr="00AD5964">
        <w:rPr>
          <w:i/>
          <w:iCs/>
          <w:lang w:eastAsia="zh-CN"/>
        </w:rPr>
        <w:t xml:space="preserve"> Nnef_MemberUESelectionAssistance_Unsubscribe</w:t>
      </w:r>
    </w:p>
    <w:p w14:paraId="12AB2D31" w14:textId="77777777" w:rsidR="00AD5964" w:rsidRPr="00AD5964" w:rsidRDefault="00AD5964" w:rsidP="00AD5964">
      <w:pPr>
        <w:ind w:left="284"/>
        <w:rPr>
          <w:i/>
          <w:iCs/>
          <w:lang w:eastAsia="zh-CN"/>
        </w:rPr>
      </w:pPr>
      <w:r w:rsidRPr="00AD5964">
        <w:rPr>
          <w:b/>
          <w:bCs/>
          <w:i/>
          <w:iCs/>
          <w:lang w:eastAsia="zh-CN"/>
        </w:rPr>
        <w:t>Description:</w:t>
      </w:r>
      <w:r w:rsidRPr="00AD5964">
        <w:rPr>
          <w:i/>
          <w:iCs/>
          <w:lang w:eastAsia="zh-CN"/>
        </w:rPr>
        <w:t xml:space="preserve"> The NF consumer deletes a subscription for Member UE selection assistance information that is already created in NEF.</w:t>
      </w:r>
    </w:p>
    <w:p w14:paraId="4BF17D61" w14:textId="77777777" w:rsidR="00AD5964" w:rsidRPr="00AD5964" w:rsidRDefault="00AD5964" w:rsidP="00AD5964">
      <w:pPr>
        <w:ind w:left="284"/>
        <w:rPr>
          <w:i/>
          <w:iCs/>
          <w:lang w:eastAsia="zh-CN"/>
        </w:rPr>
      </w:pPr>
      <w:r w:rsidRPr="00AD5964">
        <w:rPr>
          <w:b/>
          <w:bCs/>
          <w:i/>
          <w:iCs/>
          <w:lang w:eastAsia="zh-CN"/>
        </w:rPr>
        <w:t>Inputs, Required:</w:t>
      </w:r>
      <w:r w:rsidRPr="00AD5964">
        <w:rPr>
          <w:i/>
          <w:iCs/>
          <w:lang w:eastAsia="zh-CN"/>
        </w:rPr>
        <w:t xml:space="preserve"> Subscription Correlation ID.</w:t>
      </w:r>
    </w:p>
    <w:p w14:paraId="0A63BE25" w14:textId="77777777" w:rsidR="00AD5964" w:rsidRPr="00AD5964" w:rsidRDefault="00AD5964" w:rsidP="00AD5964">
      <w:pPr>
        <w:ind w:left="284"/>
        <w:rPr>
          <w:i/>
          <w:iCs/>
          <w:lang w:eastAsia="zh-CN"/>
        </w:rPr>
      </w:pPr>
      <w:r w:rsidRPr="00AD5964">
        <w:rPr>
          <w:b/>
          <w:bCs/>
          <w:i/>
          <w:iCs/>
          <w:lang w:eastAsia="zh-CN"/>
        </w:rPr>
        <w:lastRenderedPageBreak/>
        <w:t>Outputs, Required:</w:t>
      </w:r>
      <w:r w:rsidRPr="00AD5964">
        <w:rPr>
          <w:i/>
          <w:iCs/>
          <w:lang w:eastAsia="zh-CN"/>
        </w:rPr>
        <w:t xml:space="preserve"> Operation execution result indication.</w:t>
      </w:r>
    </w:p>
    <w:p w14:paraId="2F8244FE" w14:textId="77777777" w:rsidR="00AD5964" w:rsidRPr="00AD5964" w:rsidRDefault="00AD5964" w:rsidP="00AD5964">
      <w:pPr>
        <w:pStyle w:val="Heading5"/>
        <w:ind w:left="1985"/>
        <w:rPr>
          <w:i/>
          <w:iCs/>
          <w:lang w:eastAsia="zh-CN"/>
        </w:rPr>
      </w:pPr>
      <w:bookmarkStart w:id="36" w:name="_CR5_2_6_32_4"/>
      <w:bookmarkStart w:id="37" w:name="_Toc178072390"/>
      <w:bookmarkEnd w:id="36"/>
      <w:r w:rsidRPr="00AD5964">
        <w:rPr>
          <w:i/>
          <w:iCs/>
          <w:lang w:eastAsia="zh-CN"/>
        </w:rPr>
        <w:t>5.2.6.32.4</w:t>
      </w:r>
      <w:r w:rsidRPr="00AD5964">
        <w:rPr>
          <w:i/>
          <w:iCs/>
          <w:lang w:eastAsia="zh-CN"/>
        </w:rPr>
        <w:tab/>
        <w:t>Nnef_MemberUESelectionAssistance_Notify service operation</w:t>
      </w:r>
      <w:bookmarkEnd w:id="37"/>
    </w:p>
    <w:p w14:paraId="339D9CEA" w14:textId="77777777" w:rsidR="00AD5964" w:rsidRPr="00AD5964" w:rsidRDefault="00AD5964" w:rsidP="00AD5964">
      <w:pPr>
        <w:ind w:left="284"/>
        <w:rPr>
          <w:i/>
          <w:iCs/>
          <w:lang w:eastAsia="zh-CN"/>
        </w:rPr>
      </w:pPr>
      <w:r w:rsidRPr="00AD5964">
        <w:rPr>
          <w:b/>
          <w:bCs/>
          <w:i/>
          <w:iCs/>
          <w:lang w:eastAsia="zh-CN"/>
        </w:rPr>
        <w:t>Service operation name:</w:t>
      </w:r>
      <w:r w:rsidRPr="00AD5964">
        <w:rPr>
          <w:i/>
          <w:iCs/>
          <w:lang w:eastAsia="zh-CN"/>
        </w:rPr>
        <w:t xml:space="preserve"> Nnef_MemberUESelectionAssistance_Notify</w:t>
      </w:r>
    </w:p>
    <w:p w14:paraId="40999247" w14:textId="77777777" w:rsidR="00AD5964" w:rsidRPr="00AD5964" w:rsidRDefault="00AD5964" w:rsidP="00AD5964">
      <w:pPr>
        <w:ind w:left="284"/>
        <w:rPr>
          <w:i/>
          <w:iCs/>
          <w:lang w:eastAsia="zh-CN"/>
        </w:rPr>
      </w:pPr>
      <w:r w:rsidRPr="00AD5964">
        <w:rPr>
          <w:b/>
          <w:bCs/>
          <w:i/>
          <w:iCs/>
          <w:lang w:eastAsia="zh-CN"/>
        </w:rPr>
        <w:t>Description:</w:t>
      </w:r>
      <w:r w:rsidRPr="00AD5964">
        <w:rPr>
          <w:i/>
          <w:iCs/>
          <w:lang w:eastAsia="zh-CN"/>
        </w:rPr>
        <w:t xml:space="preserve"> NEF reports the Member UE selection assistance information to the consumer that has previously subscribed.</w:t>
      </w:r>
    </w:p>
    <w:p w14:paraId="5E8D7C64" w14:textId="77777777" w:rsidR="00AD5964" w:rsidRPr="00AD5964" w:rsidRDefault="00AD5964" w:rsidP="00AD5964">
      <w:pPr>
        <w:ind w:left="284"/>
        <w:rPr>
          <w:i/>
          <w:iCs/>
          <w:lang w:eastAsia="zh-CN"/>
        </w:rPr>
      </w:pPr>
      <w:r w:rsidRPr="00AD5964">
        <w:rPr>
          <w:b/>
          <w:bCs/>
          <w:i/>
          <w:iCs/>
          <w:lang w:eastAsia="zh-CN"/>
        </w:rPr>
        <w:t>Inputs, Required:</w:t>
      </w:r>
      <w:r w:rsidRPr="00AD5964">
        <w:rPr>
          <w:i/>
          <w:iCs/>
          <w:lang w:eastAsia="zh-CN"/>
        </w:rPr>
        <w:t xml:space="preserve"> Notification Correlation Information.</w:t>
      </w:r>
    </w:p>
    <w:p w14:paraId="74E9F6EB" w14:textId="77777777" w:rsidR="00AD5964" w:rsidRPr="00AD5964" w:rsidRDefault="00AD5964" w:rsidP="00AD5964">
      <w:pPr>
        <w:ind w:left="284"/>
        <w:rPr>
          <w:b/>
          <w:bCs/>
          <w:i/>
          <w:iCs/>
        </w:rPr>
      </w:pPr>
      <w:r w:rsidRPr="00AD5964">
        <w:rPr>
          <w:b/>
          <w:bCs/>
          <w:i/>
          <w:iCs/>
        </w:rPr>
        <w:t>Inputs, Conditional Required:</w:t>
      </w:r>
    </w:p>
    <w:p w14:paraId="4EB29978" w14:textId="77777777" w:rsidR="00AD5964" w:rsidRPr="00AD5964" w:rsidRDefault="00AD5964" w:rsidP="00AD5964">
      <w:pPr>
        <w:ind w:left="284"/>
        <w:rPr>
          <w:i/>
          <w:iCs/>
        </w:rPr>
      </w:pPr>
      <w:r w:rsidRPr="00AD5964">
        <w:rPr>
          <w:i/>
          <w:iCs/>
        </w:rPr>
        <w:t>At least one of the following inputs is required:</w:t>
      </w:r>
    </w:p>
    <w:p w14:paraId="34B6736D" w14:textId="77777777" w:rsidR="00AD5964" w:rsidRPr="00AD5964" w:rsidRDefault="00AD5964" w:rsidP="00AD5964">
      <w:pPr>
        <w:pStyle w:val="B1"/>
        <w:ind w:left="852"/>
        <w:rPr>
          <w:i/>
          <w:iCs/>
        </w:rPr>
      </w:pPr>
      <w:r w:rsidRPr="00AD5964">
        <w:rPr>
          <w:i/>
          <w:iCs/>
        </w:rPr>
        <w:t>-</w:t>
      </w:r>
      <w:r w:rsidRPr="00AD5964">
        <w:rPr>
          <w:i/>
          <w:iCs/>
        </w:rPr>
        <w:tab/>
        <w:t>One or more list(s) of candidate UEs in the form of a list of GPSIs or a list of UE IP addresses.</w:t>
      </w:r>
    </w:p>
    <w:p w14:paraId="5676E67A" w14:textId="77777777" w:rsidR="00AD5964" w:rsidRPr="00AD5964" w:rsidRDefault="00AD5964" w:rsidP="00AD5964">
      <w:pPr>
        <w:ind w:left="284"/>
        <w:rPr>
          <w:i/>
          <w:iCs/>
        </w:rPr>
      </w:pPr>
      <w:r w:rsidRPr="00AD5964">
        <w:rPr>
          <w:b/>
          <w:bCs/>
          <w:i/>
          <w:iCs/>
        </w:rPr>
        <w:t>Inputs, Optional:</w:t>
      </w:r>
      <w:r w:rsidRPr="00AD5964">
        <w:rPr>
          <w:i/>
          <w:iCs/>
        </w:rPr>
        <w:t xml:space="preserve"> Recommended time window for performing the application operation per list of candidate UEs as described in clause 4.15.13.1, specific values of the parameters that NEF gathered for the Member UE filtering criteria per candidate UE, a number for each filtering criterion that indicates the amount of UEs in the initial list which do not meet the criterion.</w:t>
      </w:r>
    </w:p>
    <w:p w14:paraId="2A74B3E8" w14:textId="77777777" w:rsidR="00AD5964" w:rsidRPr="00AD5964" w:rsidRDefault="00AD5964" w:rsidP="00AD5964">
      <w:pPr>
        <w:pStyle w:val="NO"/>
        <w:ind w:left="1419"/>
        <w:rPr>
          <w:i/>
          <w:iCs/>
        </w:rPr>
      </w:pPr>
      <w:r w:rsidRPr="00AD5964">
        <w:rPr>
          <w:i/>
          <w:iCs/>
        </w:rPr>
        <w:t>NOTE:</w:t>
      </w:r>
      <w:r w:rsidRPr="00AD5964">
        <w:rPr>
          <w:i/>
          <w:iCs/>
        </w:rPr>
        <w:tab/>
        <w:t>This number can be an indication for AF to revise one or multiple of the corresponding filtering criteria.</w:t>
      </w:r>
    </w:p>
    <w:p w14:paraId="5A26A019" w14:textId="77777777" w:rsidR="00AD5964" w:rsidRPr="00AD5964" w:rsidRDefault="00AD5964" w:rsidP="00AD5964">
      <w:pPr>
        <w:ind w:left="284"/>
        <w:rPr>
          <w:i/>
          <w:iCs/>
          <w:lang w:eastAsia="zh-CN"/>
        </w:rPr>
      </w:pPr>
      <w:r w:rsidRPr="00AD5964">
        <w:rPr>
          <w:b/>
          <w:bCs/>
          <w:i/>
          <w:iCs/>
          <w:lang w:eastAsia="zh-CN"/>
        </w:rPr>
        <w:t>Outputs, Required:</w:t>
      </w:r>
      <w:r w:rsidRPr="00AD5964">
        <w:rPr>
          <w:i/>
          <w:iCs/>
          <w:lang w:eastAsia="zh-CN"/>
        </w:rPr>
        <w:t xml:space="preserve"> Operation execution result indication.</w:t>
      </w:r>
    </w:p>
    <w:p w14:paraId="6BF81D60" w14:textId="77777777" w:rsidR="00AD5964" w:rsidRPr="00586203" w:rsidRDefault="00AD5964" w:rsidP="00244E5F">
      <w:pPr>
        <w:jc w:val="lowKashida"/>
        <w:rPr>
          <w:b/>
          <w:bCs/>
        </w:rPr>
      </w:pPr>
    </w:p>
    <w:sectPr w:rsidR="00AD5964" w:rsidRPr="00586203" w:rsidSect="002E7309">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363050" w14:textId="77777777" w:rsidR="00EE1AF1" w:rsidRDefault="00EE1AF1">
      <w:r>
        <w:separator/>
      </w:r>
    </w:p>
  </w:endnote>
  <w:endnote w:type="continuationSeparator" w:id="0">
    <w:p w14:paraId="4A76E5CF" w14:textId="77777777" w:rsidR="00EE1AF1" w:rsidRDefault="00EE1AF1">
      <w:r>
        <w:continuationSeparator/>
      </w:r>
    </w:p>
  </w:endnote>
  <w:endnote w:type="continuationNotice" w:id="1">
    <w:p w14:paraId="18CAA70E" w14:textId="77777777" w:rsidR="00EE1AF1" w:rsidRDefault="00EE1AF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BEB941" w14:textId="77777777" w:rsidR="00F826E9" w:rsidRDefault="00F826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DB5341" w14:textId="77777777" w:rsidR="00EE1AF1" w:rsidRDefault="00EE1AF1">
      <w:r>
        <w:separator/>
      </w:r>
    </w:p>
  </w:footnote>
  <w:footnote w:type="continuationSeparator" w:id="0">
    <w:p w14:paraId="6DE22933" w14:textId="77777777" w:rsidR="00EE1AF1" w:rsidRDefault="00EE1AF1">
      <w:r>
        <w:continuationSeparator/>
      </w:r>
    </w:p>
  </w:footnote>
  <w:footnote w:type="continuationNotice" w:id="1">
    <w:p w14:paraId="56874BE3" w14:textId="77777777" w:rsidR="00EE1AF1" w:rsidRDefault="00EE1AF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229843" w14:textId="77777777" w:rsidR="00F826E9" w:rsidRDefault="004451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PAGE </w:instrText>
    </w:r>
    <w:r>
      <w:rPr>
        <w:rFonts w:ascii="Arial" w:hAnsi="Arial" w:cs="Arial"/>
        <w:b/>
        <w:sz w:val="18"/>
        <w:szCs w:val="18"/>
      </w:rPr>
      <w:fldChar w:fldCharType="separate"/>
    </w:r>
    <w:r w:rsidR="009723D7">
      <w:rPr>
        <w:rFonts w:ascii="Arial" w:hAnsi="Arial" w:cs="Arial"/>
        <w:b/>
        <w:noProof/>
        <w:sz w:val="18"/>
        <w:szCs w:val="18"/>
      </w:rPr>
      <w:t>3</w:t>
    </w:r>
    <w:r>
      <w:rPr>
        <w:rFonts w:ascii="Arial" w:hAnsi="Arial" w:cs="Arial"/>
        <w:b/>
        <w:sz w:val="18"/>
        <w:szCs w:val="18"/>
      </w:rPr>
      <w:fldChar w:fldCharType="end"/>
    </w:r>
  </w:p>
  <w:p w14:paraId="27002084" w14:textId="77777777" w:rsidR="00F826E9" w:rsidRDefault="00F82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0F2418"/>
    <w:multiLevelType w:val="hybridMultilevel"/>
    <w:tmpl w:val="EE8624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5077AA"/>
    <w:multiLevelType w:val="hybridMultilevel"/>
    <w:tmpl w:val="3E326940"/>
    <w:lvl w:ilvl="0" w:tplc="4D0ADC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511929"/>
    <w:multiLevelType w:val="hybridMultilevel"/>
    <w:tmpl w:val="1466E70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C9104D"/>
    <w:multiLevelType w:val="hybridMultilevel"/>
    <w:tmpl w:val="F9FE4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617EC0"/>
    <w:multiLevelType w:val="hybridMultilevel"/>
    <w:tmpl w:val="DC22B8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E3965BA"/>
    <w:multiLevelType w:val="hybridMultilevel"/>
    <w:tmpl w:val="FF5ABAFC"/>
    <w:lvl w:ilvl="0" w:tplc="ED4298CC">
      <w:start w:val="1"/>
      <w:numFmt w:val="decimal"/>
      <w:lvlText w:val="%1."/>
      <w:lvlJc w:val="left"/>
      <w:pPr>
        <w:ind w:left="2498" w:hanging="360"/>
      </w:pPr>
      <w:rPr>
        <w:rFonts w:ascii="Arial" w:hAnsi="Arial" w:hint="default"/>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117F65F2"/>
    <w:multiLevelType w:val="hybridMultilevel"/>
    <w:tmpl w:val="7F102C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712B9B"/>
    <w:multiLevelType w:val="hybridMultilevel"/>
    <w:tmpl w:val="EE6EA162"/>
    <w:lvl w:ilvl="0" w:tplc="3C7E054C">
      <w:start w:val="3"/>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BDC7337"/>
    <w:multiLevelType w:val="hybridMultilevel"/>
    <w:tmpl w:val="2DB6E974"/>
    <w:lvl w:ilvl="0" w:tplc="365CE502">
      <w:start w:val="6"/>
      <w:numFmt w:val="bullet"/>
      <w:lvlText w:val="-"/>
      <w:lvlJc w:val="left"/>
      <w:pPr>
        <w:ind w:left="1440" w:hanging="360"/>
      </w:pPr>
      <w:rPr>
        <w:rFonts w:ascii="Times New Roman" w:eastAsia="MS Mincho"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2F115320"/>
    <w:multiLevelType w:val="hybridMultilevel"/>
    <w:tmpl w:val="28A80CE2"/>
    <w:lvl w:ilvl="0" w:tplc="3C7E054C">
      <w:start w:val="1"/>
      <w:numFmt w:val="decimal"/>
      <w:lvlText w:val="%1."/>
      <w:lvlJc w:val="left"/>
      <w:pPr>
        <w:ind w:left="2992" w:hanging="360"/>
      </w:pPr>
      <w:rPr>
        <w:rFonts w:hint="default"/>
      </w:rPr>
    </w:lvl>
    <w:lvl w:ilvl="1" w:tplc="04090019">
      <w:start w:val="1"/>
      <w:numFmt w:val="lowerLetter"/>
      <w:lvlText w:val="%2."/>
      <w:lvlJc w:val="left"/>
      <w:pPr>
        <w:ind w:left="3712" w:hanging="360"/>
      </w:pPr>
    </w:lvl>
    <w:lvl w:ilvl="2" w:tplc="0409001B" w:tentative="1">
      <w:start w:val="1"/>
      <w:numFmt w:val="lowerRoman"/>
      <w:lvlText w:val="%3."/>
      <w:lvlJc w:val="right"/>
      <w:pPr>
        <w:ind w:left="4432" w:hanging="180"/>
      </w:pPr>
    </w:lvl>
    <w:lvl w:ilvl="3" w:tplc="0409000F" w:tentative="1">
      <w:start w:val="1"/>
      <w:numFmt w:val="decimal"/>
      <w:lvlText w:val="%4."/>
      <w:lvlJc w:val="left"/>
      <w:pPr>
        <w:ind w:left="5152" w:hanging="360"/>
      </w:pPr>
    </w:lvl>
    <w:lvl w:ilvl="4" w:tplc="04090019" w:tentative="1">
      <w:start w:val="1"/>
      <w:numFmt w:val="lowerLetter"/>
      <w:lvlText w:val="%5."/>
      <w:lvlJc w:val="left"/>
      <w:pPr>
        <w:ind w:left="5872" w:hanging="360"/>
      </w:pPr>
    </w:lvl>
    <w:lvl w:ilvl="5" w:tplc="0409001B" w:tentative="1">
      <w:start w:val="1"/>
      <w:numFmt w:val="lowerRoman"/>
      <w:lvlText w:val="%6."/>
      <w:lvlJc w:val="right"/>
      <w:pPr>
        <w:ind w:left="6592" w:hanging="180"/>
      </w:pPr>
    </w:lvl>
    <w:lvl w:ilvl="6" w:tplc="0409000F" w:tentative="1">
      <w:start w:val="1"/>
      <w:numFmt w:val="decimal"/>
      <w:lvlText w:val="%7."/>
      <w:lvlJc w:val="left"/>
      <w:pPr>
        <w:ind w:left="7312" w:hanging="360"/>
      </w:pPr>
    </w:lvl>
    <w:lvl w:ilvl="7" w:tplc="04090019" w:tentative="1">
      <w:start w:val="1"/>
      <w:numFmt w:val="lowerLetter"/>
      <w:lvlText w:val="%8."/>
      <w:lvlJc w:val="left"/>
      <w:pPr>
        <w:ind w:left="8032" w:hanging="360"/>
      </w:pPr>
    </w:lvl>
    <w:lvl w:ilvl="8" w:tplc="0409001B" w:tentative="1">
      <w:start w:val="1"/>
      <w:numFmt w:val="lowerRoman"/>
      <w:lvlText w:val="%9."/>
      <w:lvlJc w:val="right"/>
      <w:pPr>
        <w:ind w:left="8752" w:hanging="180"/>
      </w:pPr>
    </w:lvl>
  </w:abstractNum>
  <w:abstractNum w:abstractNumId="12" w15:restartNumberingAfterBreak="0">
    <w:nsid w:val="38F71A72"/>
    <w:multiLevelType w:val="hybridMultilevel"/>
    <w:tmpl w:val="55FAE588"/>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BBA7CEF"/>
    <w:multiLevelType w:val="hybridMultilevel"/>
    <w:tmpl w:val="D344885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0890DD3"/>
    <w:multiLevelType w:val="multilevel"/>
    <w:tmpl w:val="28849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2B563BF"/>
    <w:multiLevelType w:val="hybridMultilevel"/>
    <w:tmpl w:val="AF4C64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7A538FB"/>
    <w:multiLevelType w:val="hybridMultilevel"/>
    <w:tmpl w:val="1B26F50C"/>
    <w:lvl w:ilvl="0" w:tplc="0409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7" w15:restartNumberingAfterBreak="0">
    <w:nsid w:val="4F261B2E"/>
    <w:multiLevelType w:val="hybridMultilevel"/>
    <w:tmpl w:val="0756A9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32A2E94"/>
    <w:multiLevelType w:val="hybridMultilevel"/>
    <w:tmpl w:val="2968FCD8"/>
    <w:lvl w:ilvl="0" w:tplc="BF907C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95269F"/>
    <w:multiLevelType w:val="hybridMultilevel"/>
    <w:tmpl w:val="A0F2D61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55475B53"/>
    <w:multiLevelType w:val="hybridMultilevel"/>
    <w:tmpl w:val="B16CF1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77278FD"/>
    <w:multiLevelType w:val="hybridMultilevel"/>
    <w:tmpl w:val="4FEA4D56"/>
    <w:lvl w:ilvl="0" w:tplc="F634CCC6">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A3D1B4F"/>
    <w:multiLevelType w:val="hybridMultilevel"/>
    <w:tmpl w:val="E20460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CCD6871"/>
    <w:multiLevelType w:val="hybridMultilevel"/>
    <w:tmpl w:val="70E21E36"/>
    <w:lvl w:ilvl="0" w:tplc="3C7E05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DF8405C"/>
    <w:multiLevelType w:val="hybridMultilevel"/>
    <w:tmpl w:val="7EB43C8C"/>
    <w:lvl w:ilvl="0" w:tplc="68DEADC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8D52C3"/>
    <w:multiLevelType w:val="hybridMultilevel"/>
    <w:tmpl w:val="86503C4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6503709A"/>
    <w:multiLevelType w:val="hybridMultilevel"/>
    <w:tmpl w:val="9F60CA3C"/>
    <w:lvl w:ilvl="0" w:tplc="B4C6BE46">
      <w:start w:val="3"/>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B090CC5"/>
    <w:multiLevelType w:val="hybridMultilevel"/>
    <w:tmpl w:val="48C89BAC"/>
    <w:lvl w:ilvl="0" w:tplc="0FD0F69C">
      <w:numFmt w:val="bullet"/>
      <w:lvlText w:val="-"/>
      <w:lvlJc w:val="left"/>
      <w:pPr>
        <w:ind w:left="644"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2EE674B"/>
    <w:multiLevelType w:val="hybridMultilevel"/>
    <w:tmpl w:val="64FC86C2"/>
    <w:lvl w:ilvl="0" w:tplc="3F1EC1EE">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6710CA6"/>
    <w:multiLevelType w:val="hybridMultilevel"/>
    <w:tmpl w:val="CA060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70F5C44"/>
    <w:multiLevelType w:val="hybridMultilevel"/>
    <w:tmpl w:val="7C0C58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8570107"/>
    <w:multiLevelType w:val="hybridMultilevel"/>
    <w:tmpl w:val="F78A139A"/>
    <w:lvl w:ilvl="0" w:tplc="D17613C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F9A0FF3"/>
    <w:multiLevelType w:val="hybridMultilevel"/>
    <w:tmpl w:val="2E5850FA"/>
    <w:lvl w:ilvl="0" w:tplc="0409000F">
      <w:start w:val="1"/>
      <w:numFmt w:val="decimal"/>
      <w:lvlText w:val="%1."/>
      <w:lvlJc w:val="left"/>
      <w:pPr>
        <w:ind w:left="1117" w:hanging="360"/>
      </w:p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num w:numId="1" w16cid:durableId="205746284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7755225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13729849">
    <w:abstractNumId w:val="1"/>
  </w:num>
  <w:num w:numId="4" w16cid:durableId="1515530685">
    <w:abstractNumId w:val="27"/>
  </w:num>
  <w:num w:numId="5" w16cid:durableId="1601789818">
    <w:abstractNumId w:val="29"/>
  </w:num>
  <w:num w:numId="6" w16cid:durableId="1535342352">
    <w:abstractNumId w:val="14"/>
  </w:num>
  <w:num w:numId="7" w16cid:durableId="823156989">
    <w:abstractNumId w:val="28"/>
  </w:num>
  <w:num w:numId="8" w16cid:durableId="1069620188">
    <w:abstractNumId w:val="8"/>
  </w:num>
  <w:num w:numId="9" w16cid:durableId="1834102117">
    <w:abstractNumId w:val="16"/>
  </w:num>
  <w:num w:numId="10" w16cid:durableId="361397286">
    <w:abstractNumId w:val="2"/>
  </w:num>
  <w:num w:numId="11" w16cid:durableId="1405683236">
    <w:abstractNumId w:val="12"/>
  </w:num>
  <w:num w:numId="12" w16cid:durableId="762531033">
    <w:abstractNumId w:val="13"/>
  </w:num>
  <w:num w:numId="13" w16cid:durableId="456408479">
    <w:abstractNumId w:val="26"/>
  </w:num>
  <w:num w:numId="14" w16cid:durableId="1075013325">
    <w:abstractNumId w:val="3"/>
  </w:num>
  <w:num w:numId="15" w16cid:durableId="517045155">
    <w:abstractNumId w:val="18"/>
  </w:num>
  <w:num w:numId="16" w16cid:durableId="325599035">
    <w:abstractNumId w:val="9"/>
  </w:num>
  <w:num w:numId="17" w16cid:durableId="1731269887">
    <w:abstractNumId w:val="23"/>
  </w:num>
  <w:num w:numId="18" w16cid:durableId="1405447025">
    <w:abstractNumId w:val="11"/>
  </w:num>
  <w:num w:numId="19" w16cid:durableId="827937900">
    <w:abstractNumId w:val="32"/>
  </w:num>
  <w:num w:numId="20" w16cid:durableId="1583760405">
    <w:abstractNumId w:val="7"/>
  </w:num>
  <w:num w:numId="21" w16cid:durableId="207224890">
    <w:abstractNumId w:val="33"/>
  </w:num>
  <w:num w:numId="22" w16cid:durableId="1806775899">
    <w:abstractNumId w:val="6"/>
  </w:num>
  <w:num w:numId="23" w16cid:durableId="1409352360">
    <w:abstractNumId w:val="19"/>
  </w:num>
  <w:num w:numId="24" w16cid:durableId="849295980">
    <w:abstractNumId w:val="4"/>
  </w:num>
  <w:num w:numId="25" w16cid:durableId="399716238">
    <w:abstractNumId w:val="10"/>
  </w:num>
  <w:num w:numId="26" w16cid:durableId="365909440">
    <w:abstractNumId w:val="25"/>
  </w:num>
  <w:num w:numId="27" w16cid:durableId="2086680637">
    <w:abstractNumId w:val="31"/>
  </w:num>
  <w:num w:numId="28" w16cid:durableId="344671089">
    <w:abstractNumId w:val="30"/>
  </w:num>
  <w:num w:numId="29" w16cid:durableId="1186940247">
    <w:abstractNumId w:val="20"/>
  </w:num>
  <w:num w:numId="30" w16cid:durableId="913783314">
    <w:abstractNumId w:val="22"/>
  </w:num>
  <w:num w:numId="31" w16cid:durableId="1274285876">
    <w:abstractNumId w:val="17"/>
  </w:num>
  <w:num w:numId="32" w16cid:durableId="1826626941">
    <w:abstractNumId w:val="5"/>
  </w:num>
  <w:num w:numId="33" w16cid:durableId="312638398">
    <w:abstractNumId w:val="21"/>
  </w:num>
  <w:num w:numId="34" w16cid:durableId="1841192520">
    <w:abstractNumId w:val="24"/>
  </w:num>
  <w:num w:numId="35" w16cid:durableId="18633981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FCB"/>
    <w:rsid w:val="00007155"/>
    <w:rsid w:val="00011BEC"/>
    <w:rsid w:val="000300CD"/>
    <w:rsid w:val="00031BBE"/>
    <w:rsid w:val="00032761"/>
    <w:rsid w:val="00033397"/>
    <w:rsid w:val="00033DCD"/>
    <w:rsid w:val="000374D2"/>
    <w:rsid w:val="00037A59"/>
    <w:rsid w:val="00040095"/>
    <w:rsid w:val="00041B16"/>
    <w:rsid w:val="00051834"/>
    <w:rsid w:val="00054A22"/>
    <w:rsid w:val="0005565A"/>
    <w:rsid w:val="00057730"/>
    <w:rsid w:val="00057CE8"/>
    <w:rsid w:val="00060DA7"/>
    <w:rsid w:val="00062023"/>
    <w:rsid w:val="000655A6"/>
    <w:rsid w:val="000678F2"/>
    <w:rsid w:val="00070653"/>
    <w:rsid w:val="00070D2E"/>
    <w:rsid w:val="00080512"/>
    <w:rsid w:val="0008118B"/>
    <w:rsid w:val="00082D62"/>
    <w:rsid w:val="000979EB"/>
    <w:rsid w:val="000A0614"/>
    <w:rsid w:val="000A28A6"/>
    <w:rsid w:val="000A538A"/>
    <w:rsid w:val="000A6419"/>
    <w:rsid w:val="000A67F4"/>
    <w:rsid w:val="000A741A"/>
    <w:rsid w:val="000B7540"/>
    <w:rsid w:val="000B781C"/>
    <w:rsid w:val="000C2FB0"/>
    <w:rsid w:val="000C47C3"/>
    <w:rsid w:val="000C6B78"/>
    <w:rsid w:val="000D0501"/>
    <w:rsid w:val="000D58AB"/>
    <w:rsid w:val="000E0B36"/>
    <w:rsid w:val="000E407D"/>
    <w:rsid w:val="000F1241"/>
    <w:rsid w:val="000F1638"/>
    <w:rsid w:val="00101F0E"/>
    <w:rsid w:val="001119F5"/>
    <w:rsid w:val="0011254E"/>
    <w:rsid w:val="001177CE"/>
    <w:rsid w:val="00121324"/>
    <w:rsid w:val="00124D46"/>
    <w:rsid w:val="00126A62"/>
    <w:rsid w:val="001308AC"/>
    <w:rsid w:val="00132BB5"/>
    <w:rsid w:val="00132DFD"/>
    <w:rsid w:val="00133525"/>
    <w:rsid w:val="00140166"/>
    <w:rsid w:val="001422F4"/>
    <w:rsid w:val="0014494F"/>
    <w:rsid w:val="001473DC"/>
    <w:rsid w:val="00152A28"/>
    <w:rsid w:val="00152DBE"/>
    <w:rsid w:val="00160300"/>
    <w:rsid w:val="00167744"/>
    <w:rsid w:val="00172AD0"/>
    <w:rsid w:val="001747F2"/>
    <w:rsid w:val="00183693"/>
    <w:rsid w:val="001838F1"/>
    <w:rsid w:val="00187E0E"/>
    <w:rsid w:val="0019083F"/>
    <w:rsid w:val="00191295"/>
    <w:rsid w:val="00195E58"/>
    <w:rsid w:val="001A24E6"/>
    <w:rsid w:val="001A3A3C"/>
    <w:rsid w:val="001A3DC3"/>
    <w:rsid w:val="001A4C04"/>
    <w:rsid w:val="001A4C42"/>
    <w:rsid w:val="001A7420"/>
    <w:rsid w:val="001B3131"/>
    <w:rsid w:val="001B37FA"/>
    <w:rsid w:val="001B6637"/>
    <w:rsid w:val="001C06BF"/>
    <w:rsid w:val="001C1D91"/>
    <w:rsid w:val="001C2008"/>
    <w:rsid w:val="001C21C3"/>
    <w:rsid w:val="001C2DAD"/>
    <w:rsid w:val="001C301C"/>
    <w:rsid w:val="001C4098"/>
    <w:rsid w:val="001C6C80"/>
    <w:rsid w:val="001D02C2"/>
    <w:rsid w:val="001E4D88"/>
    <w:rsid w:val="001E7B94"/>
    <w:rsid w:val="001F0C1D"/>
    <w:rsid w:val="001F1132"/>
    <w:rsid w:val="001F168B"/>
    <w:rsid w:val="001F1C20"/>
    <w:rsid w:val="001F530A"/>
    <w:rsid w:val="001F6949"/>
    <w:rsid w:val="002041A8"/>
    <w:rsid w:val="002069C6"/>
    <w:rsid w:val="002131FE"/>
    <w:rsid w:val="00225D5D"/>
    <w:rsid w:val="002347A2"/>
    <w:rsid w:val="00244E5F"/>
    <w:rsid w:val="002524FE"/>
    <w:rsid w:val="00260A06"/>
    <w:rsid w:val="00261539"/>
    <w:rsid w:val="00263180"/>
    <w:rsid w:val="00264103"/>
    <w:rsid w:val="002675F0"/>
    <w:rsid w:val="0027321B"/>
    <w:rsid w:val="002760EE"/>
    <w:rsid w:val="00276B77"/>
    <w:rsid w:val="002804DD"/>
    <w:rsid w:val="002813DD"/>
    <w:rsid w:val="00287CF7"/>
    <w:rsid w:val="00294CD5"/>
    <w:rsid w:val="002969CA"/>
    <w:rsid w:val="002A1095"/>
    <w:rsid w:val="002A2AAF"/>
    <w:rsid w:val="002B01BE"/>
    <w:rsid w:val="002B1AD8"/>
    <w:rsid w:val="002B20F7"/>
    <w:rsid w:val="002B6339"/>
    <w:rsid w:val="002B71D2"/>
    <w:rsid w:val="002C06F1"/>
    <w:rsid w:val="002C31A3"/>
    <w:rsid w:val="002C6EFE"/>
    <w:rsid w:val="002C7F9F"/>
    <w:rsid w:val="002D0537"/>
    <w:rsid w:val="002D3D9B"/>
    <w:rsid w:val="002D3FFC"/>
    <w:rsid w:val="002D7708"/>
    <w:rsid w:val="002E00EE"/>
    <w:rsid w:val="002E20E2"/>
    <w:rsid w:val="002E7309"/>
    <w:rsid w:val="002F64FD"/>
    <w:rsid w:val="002F6D3A"/>
    <w:rsid w:val="00304620"/>
    <w:rsid w:val="00305488"/>
    <w:rsid w:val="0031094E"/>
    <w:rsid w:val="0031358C"/>
    <w:rsid w:val="003172DC"/>
    <w:rsid w:val="0033740F"/>
    <w:rsid w:val="0034209C"/>
    <w:rsid w:val="0035462D"/>
    <w:rsid w:val="0035622E"/>
    <w:rsid w:val="00356555"/>
    <w:rsid w:val="00356A44"/>
    <w:rsid w:val="0035752B"/>
    <w:rsid w:val="0036019B"/>
    <w:rsid w:val="00366071"/>
    <w:rsid w:val="00371C00"/>
    <w:rsid w:val="00374A7C"/>
    <w:rsid w:val="00374C3B"/>
    <w:rsid w:val="003751CD"/>
    <w:rsid w:val="00375B39"/>
    <w:rsid w:val="003765B8"/>
    <w:rsid w:val="003829FA"/>
    <w:rsid w:val="003862CA"/>
    <w:rsid w:val="003946CD"/>
    <w:rsid w:val="003A352D"/>
    <w:rsid w:val="003A5532"/>
    <w:rsid w:val="003A7271"/>
    <w:rsid w:val="003B70A7"/>
    <w:rsid w:val="003C0C39"/>
    <w:rsid w:val="003C3971"/>
    <w:rsid w:val="003C7676"/>
    <w:rsid w:val="003D408A"/>
    <w:rsid w:val="003D7A9A"/>
    <w:rsid w:val="003E24B1"/>
    <w:rsid w:val="003E5C97"/>
    <w:rsid w:val="003F0448"/>
    <w:rsid w:val="003F3E2D"/>
    <w:rsid w:val="003F62E8"/>
    <w:rsid w:val="003F68DE"/>
    <w:rsid w:val="003F7FAA"/>
    <w:rsid w:val="00405D48"/>
    <w:rsid w:val="00405F67"/>
    <w:rsid w:val="00411DC6"/>
    <w:rsid w:val="00412AC2"/>
    <w:rsid w:val="004173B1"/>
    <w:rsid w:val="00421D41"/>
    <w:rsid w:val="00423334"/>
    <w:rsid w:val="00425721"/>
    <w:rsid w:val="00425EC4"/>
    <w:rsid w:val="0043294A"/>
    <w:rsid w:val="00432C6C"/>
    <w:rsid w:val="00432FCF"/>
    <w:rsid w:val="004344B4"/>
    <w:rsid w:val="004345EC"/>
    <w:rsid w:val="00437119"/>
    <w:rsid w:val="004404ED"/>
    <w:rsid w:val="00442067"/>
    <w:rsid w:val="00445111"/>
    <w:rsid w:val="0044636B"/>
    <w:rsid w:val="004540BC"/>
    <w:rsid w:val="00454580"/>
    <w:rsid w:val="00454720"/>
    <w:rsid w:val="004550DD"/>
    <w:rsid w:val="00457554"/>
    <w:rsid w:val="004602FB"/>
    <w:rsid w:val="00465515"/>
    <w:rsid w:val="00465EE6"/>
    <w:rsid w:val="004713B1"/>
    <w:rsid w:val="00473F6E"/>
    <w:rsid w:val="00480770"/>
    <w:rsid w:val="0048240F"/>
    <w:rsid w:val="00484E49"/>
    <w:rsid w:val="0049751D"/>
    <w:rsid w:val="004976F5"/>
    <w:rsid w:val="00497DC4"/>
    <w:rsid w:val="004A23D4"/>
    <w:rsid w:val="004A2678"/>
    <w:rsid w:val="004A292D"/>
    <w:rsid w:val="004B0C18"/>
    <w:rsid w:val="004B562C"/>
    <w:rsid w:val="004B7502"/>
    <w:rsid w:val="004C15A1"/>
    <w:rsid w:val="004C30AC"/>
    <w:rsid w:val="004C6888"/>
    <w:rsid w:val="004D15E5"/>
    <w:rsid w:val="004D3578"/>
    <w:rsid w:val="004D6AE7"/>
    <w:rsid w:val="004E11E0"/>
    <w:rsid w:val="004E213A"/>
    <w:rsid w:val="004E2ED7"/>
    <w:rsid w:val="004E4EDA"/>
    <w:rsid w:val="004F0988"/>
    <w:rsid w:val="004F1229"/>
    <w:rsid w:val="004F2CDE"/>
    <w:rsid w:val="004F3340"/>
    <w:rsid w:val="00500988"/>
    <w:rsid w:val="005031FD"/>
    <w:rsid w:val="00506DE0"/>
    <w:rsid w:val="00512097"/>
    <w:rsid w:val="0051373C"/>
    <w:rsid w:val="005227A4"/>
    <w:rsid w:val="00524FB4"/>
    <w:rsid w:val="005266CB"/>
    <w:rsid w:val="0053388B"/>
    <w:rsid w:val="00535098"/>
    <w:rsid w:val="00535773"/>
    <w:rsid w:val="0053710B"/>
    <w:rsid w:val="005377BD"/>
    <w:rsid w:val="00540147"/>
    <w:rsid w:val="00540B64"/>
    <w:rsid w:val="00543E6C"/>
    <w:rsid w:val="0054562D"/>
    <w:rsid w:val="005474E4"/>
    <w:rsid w:val="00555C3B"/>
    <w:rsid w:val="00564B78"/>
    <w:rsid w:val="00565087"/>
    <w:rsid w:val="00575556"/>
    <w:rsid w:val="00575D2B"/>
    <w:rsid w:val="00576F7D"/>
    <w:rsid w:val="00577F82"/>
    <w:rsid w:val="00580A37"/>
    <w:rsid w:val="00586203"/>
    <w:rsid w:val="00586449"/>
    <w:rsid w:val="00590667"/>
    <w:rsid w:val="005923DB"/>
    <w:rsid w:val="0059673B"/>
    <w:rsid w:val="00597B11"/>
    <w:rsid w:val="005A1361"/>
    <w:rsid w:val="005A3FC7"/>
    <w:rsid w:val="005B30B1"/>
    <w:rsid w:val="005B758F"/>
    <w:rsid w:val="005C76FC"/>
    <w:rsid w:val="005C7AA4"/>
    <w:rsid w:val="005D2E01"/>
    <w:rsid w:val="005D380B"/>
    <w:rsid w:val="005D4395"/>
    <w:rsid w:val="005D4E7D"/>
    <w:rsid w:val="005D6353"/>
    <w:rsid w:val="005D6BCD"/>
    <w:rsid w:val="005D7526"/>
    <w:rsid w:val="005E3232"/>
    <w:rsid w:val="005E4BB2"/>
    <w:rsid w:val="005F07CA"/>
    <w:rsid w:val="005F399C"/>
    <w:rsid w:val="005F39D3"/>
    <w:rsid w:val="005F496C"/>
    <w:rsid w:val="005F788A"/>
    <w:rsid w:val="00601EAB"/>
    <w:rsid w:val="00602AEA"/>
    <w:rsid w:val="00603908"/>
    <w:rsid w:val="006045F5"/>
    <w:rsid w:val="00614D8A"/>
    <w:rsid w:val="00614F09"/>
    <w:rsid w:val="00614FDF"/>
    <w:rsid w:val="00624E9A"/>
    <w:rsid w:val="006271FA"/>
    <w:rsid w:val="00631226"/>
    <w:rsid w:val="006314F4"/>
    <w:rsid w:val="006353E1"/>
    <w:rsid w:val="0063543D"/>
    <w:rsid w:val="006419DA"/>
    <w:rsid w:val="00647114"/>
    <w:rsid w:val="00656E2F"/>
    <w:rsid w:val="00663F00"/>
    <w:rsid w:val="006704E1"/>
    <w:rsid w:val="00677384"/>
    <w:rsid w:val="006773ED"/>
    <w:rsid w:val="00681A9E"/>
    <w:rsid w:val="006912E9"/>
    <w:rsid w:val="006966A2"/>
    <w:rsid w:val="00697AD3"/>
    <w:rsid w:val="006A066D"/>
    <w:rsid w:val="006A1AE7"/>
    <w:rsid w:val="006A323F"/>
    <w:rsid w:val="006A4D4C"/>
    <w:rsid w:val="006A56C2"/>
    <w:rsid w:val="006A70C0"/>
    <w:rsid w:val="006B2400"/>
    <w:rsid w:val="006B30D0"/>
    <w:rsid w:val="006B58D4"/>
    <w:rsid w:val="006C13CF"/>
    <w:rsid w:val="006C16A3"/>
    <w:rsid w:val="006C3808"/>
    <w:rsid w:val="006C3D95"/>
    <w:rsid w:val="006D6D08"/>
    <w:rsid w:val="006E1D0D"/>
    <w:rsid w:val="006E3AB0"/>
    <w:rsid w:val="006E585A"/>
    <w:rsid w:val="006E5C86"/>
    <w:rsid w:val="006E7385"/>
    <w:rsid w:val="006F0B25"/>
    <w:rsid w:val="006F14E6"/>
    <w:rsid w:val="00701116"/>
    <w:rsid w:val="007027A5"/>
    <w:rsid w:val="0070373F"/>
    <w:rsid w:val="0071174C"/>
    <w:rsid w:val="00711A23"/>
    <w:rsid w:val="0071304B"/>
    <w:rsid w:val="007131A7"/>
    <w:rsid w:val="00713C44"/>
    <w:rsid w:val="00713F2A"/>
    <w:rsid w:val="00714DC0"/>
    <w:rsid w:val="007165E8"/>
    <w:rsid w:val="00717839"/>
    <w:rsid w:val="00722E8C"/>
    <w:rsid w:val="00723CFA"/>
    <w:rsid w:val="00725FAD"/>
    <w:rsid w:val="00727CB8"/>
    <w:rsid w:val="00727CD2"/>
    <w:rsid w:val="007306A4"/>
    <w:rsid w:val="00734A5B"/>
    <w:rsid w:val="0073544B"/>
    <w:rsid w:val="00735476"/>
    <w:rsid w:val="007359BD"/>
    <w:rsid w:val="00737EA7"/>
    <w:rsid w:val="0074026F"/>
    <w:rsid w:val="007429F6"/>
    <w:rsid w:val="007440DF"/>
    <w:rsid w:val="00744E76"/>
    <w:rsid w:val="007473BA"/>
    <w:rsid w:val="007533A0"/>
    <w:rsid w:val="00755651"/>
    <w:rsid w:val="00761FBA"/>
    <w:rsid w:val="00765E07"/>
    <w:rsid w:val="00765EA3"/>
    <w:rsid w:val="00774DA4"/>
    <w:rsid w:val="00775EED"/>
    <w:rsid w:val="00776C77"/>
    <w:rsid w:val="00781D17"/>
    <w:rsid w:val="00781F0F"/>
    <w:rsid w:val="00784B8A"/>
    <w:rsid w:val="007920D8"/>
    <w:rsid w:val="007947D4"/>
    <w:rsid w:val="0079727E"/>
    <w:rsid w:val="007A57D0"/>
    <w:rsid w:val="007A7F01"/>
    <w:rsid w:val="007B10C3"/>
    <w:rsid w:val="007B343A"/>
    <w:rsid w:val="007B596B"/>
    <w:rsid w:val="007B600E"/>
    <w:rsid w:val="007B7035"/>
    <w:rsid w:val="007C4111"/>
    <w:rsid w:val="007C7847"/>
    <w:rsid w:val="007E4343"/>
    <w:rsid w:val="007E5723"/>
    <w:rsid w:val="007E65E1"/>
    <w:rsid w:val="007F02C9"/>
    <w:rsid w:val="007F0F4A"/>
    <w:rsid w:val="007F28F6"/>
    <w:rsid w:val="007F54D1"/>
    <w:rsid w:val="007F71CF"/>
    <w:rsid w:val="008028A4"/>
    <w:rsid w:val="008153F9"/>
    <w:rsid w:val="0082098B"/>
    <w:rsid w:val="00822E86"/>
    <w:rsid w:val="00824A29"/>
    <w:rsid w:val="00830747"/>
    <w:rsid w:val="00832D49"/>
    <w:rsid w:val="00834903"/>
    <w:rsid w:val="00835A23"/>
    <w:rsid w:val="00844BD0"/>
    <w:rsid w:val="008456B9"/>
    <w:rsid w:val="00846658"/>
    <w:rsid w:val="0085262D"/>
    <w:rsid w:val="00854F69"/>
    <w:rsid w:val="00856518"/>
    <w:rsid w:val="008572B2"/>
    <w:rsid w:val="00865238"/>
    <w:rsid w:val="008664CF"/>
    <w:rsid w:val="00866C82"/>
    <w:rsid w:val="00871A8D"/>
    <w:rsid w:val="0087255D"/>
    <w:rsid w:val="00875CC6"/>
    <w:rsid w:val="008768CA"/>
    <w:rsid w:val="0088035A"/>
    <w:rsid w:val="008843FA"/>
    <w:rsid w:val="00886278"/>
    <w:rsid w:val="00886434"/>
    <w:rsid w:val="008921F5"/>
    <w:rsid w:val="00892F21"/>
    <w:rsid w:val="008A1C9C"/>
    <w:rsid w:val="008A3B52"/>
    <w:rsid w:val="008A7E19"/>
    <w:rsid w:val="008B0B92"/>
    <w:rsid w:val="008B6695"/>
    <w:rsid w:val="008B680B"/>
    <w:rsid w:val="008C3340"/>
    <w:rsid w:val="008C384C"/>
    <w:rsid w:val="008D2E13"/>
    <w:rsid w:val="008D3074"/>
    <w:rsid w:val="008E2D68"/>
    <w:rsid w:val="008E4BAE"/>
    <w:rsid w:val="008E6756"/>
    <w:rsid w:val="008F51C0"/>
    <w:rsid w:val="00900A6F"/>
    <w:rsid w:val="00901330"/>
    <w:rsid w:val="009018F9"/>
    <w:rsid w:val="0090271F"/>
    <w:rsid w:val="00902E23"/>
    <w:rsid w:val="009043AF"/>
    <w:rsid w:val="00905190"/>
    <w:rsid w:val="009114D7"/>
    <w:rsid w:val="0091348E"/>
    <w:rsid w:val="00915425"/>
    <w:rsid w:val="0091567D"/>
    <w:rsid w:val="00915A1C"/>
    <w:rsid w:val="00917CCB"/>
    <w:rsid w:val="00921B3A"/>
    <w:rsid w:val="00923AAD"/>
    <w:rsid w:val="009248AC"/>
    <w:rsid w:val="00926719"/>
    <w:rsid w:val="009329DB"/>
    <w:rsid w:val="00933FB0"/>
    <w:rsid w:val="00934DA1"/>
    <w:rsid w:val="00936E9B"/>
    <w:rsid w:val="00942BDD"/>
    <w:rsid w:val="00942EC2"/>
    <w:rsid w:val="0094396A"/>
    <w:rsid w:val="009444D1"/>
    <w:rsid w:val="00944B25"/>
    <w:rsid w:val="00944BDF"/>
    <w:rsid w:val="0094547C"/>
    <w:rsid w:val="0095438B"/>
    <w:rsid w:val="00954F75"/>
    <w:rsid w:val="00970754"/>
    <w:rsid w:val="009723D7"/>
    <w:rsid w:val="009955AA"/>
    <w:rsid w:val="009956BB"/>
    <w:rsid w:val="009958B2"/>
    <w:rsid w:val="0099644F"/>
    <w:rsid w:val="00996BDF"/>
    <w:rsid w:val="009A75CE"/>
    <w:rsid w:val="009B0726"/>
    <w:rsid w:val="009B5775"/>
    <w:rsid w:val="009C3867"/>
    <w:rsid w:val="009D1238"/>
    <w:rsid w:val="009D194B"/>
    <w:rsid w:val="009D1B38"/>
    <w:rsid w:val="009D33FC"/>
    <w:rsid w:val="009E1EA5"/>
    <w:rsid w:val="009E7D5D"/>
    <w:rsid w:val="009F37B7"/>
    <w:rsid w:val="00A00D65"/>
    <w:rsid w:val="00A10EA6"/>
    <w:rsid w:val="00A10F02"/>
    <w:rsid w:val="00A11242"/>
    <w:rsid w:val="00A11E60"/>
    <w:rsid w:val="00A133BC"/>
    <w:rsid w:val="00A14016"/>
    <w:rsid w:val="00A16155"/>
    <w:rsid w:val="00A1621F"/>
    <w:rsid w:val="00A164B4"/>
    <w:rsid w:val="00A22217"/>
    <w:rsid w:val="00A24CEA"/>
    <w:rsid w:val="00A25E05"/>
    <w:rsid w:val="00A26956"/>
    <w:rsid w:val="00A27486"/>
    <w:rsid w:val="00A3055C"/>
    <w:rsid w:val="00A31CBE"/>
    <w:rsid w:val="00A35AE5"/>
    <w:rsid w:val="00A360E8"/>
    <w:rsid w:val="00A425A0"/>
    <w:rsid w:val="00A441CA"/>
    <w:rsid w:val="00A476FC"/>
    <w:rsid w:val="00A50D06"/>
    <w:rsid w:val="00A51EFA"/>
    <w:rsid w:val="00A53724"/>
    <w:rsid w:val="00A56066"/>
    <w:rsid w:val="00A56465"/>
    <w:rsid w:val="00A63EAD"/>
    <w:rsid w:val="00A65925"/>
    <w:rsid w:val="00A7112B"/>
    <w:rsid w:val="00A73129"/>
    <w:rsid w:val="00A753D3"/>
    <w:rsid w:val="00A77CB3"/>
    <w:rsid w:val="00A80902"/>
    <w:rsid w:val="00A82346"/>
    <w:rsid w:val="00A8420C"/>
    <w:rsid w:val="00A84FA3"/>
    <w:rsid w:val="00A91133"/>
    <w:rsid w:val="00A92604"/>
    <w:rsid w:val="00A92BA1"/>
    <w:rsid w:val="00A9458F"/>
    <w:rsid w:val="00A95A32"/>
    <w:rsid w:val="00A97D9F"/>
    <w:rsid w:val="00AA05E8"/>
    <w:rsid w:val="00AA76A9"/>
    <w:rsid w:val="00AB1C35"/>
    <w:rsid w:val="00AB4A5D"/>
    <w:rsid w:val="00AB4F4E"/>
    <w:rsid w:val="00AC0EE8"/>
    <w:rsid w:val="00AC4720"/>
    <w:rsid w:val="00AC673F"/>
    <w:rsid w:val="00AC6BC6"/>
    <w:rsid w:val="00AD23F5"/>
    <w:rsid w:val="00AD3A67"/>
    <w:rsid w:val="00AD5964"/>
    <w:rsid w:val="00AD5A5C"/>
    <w:rsid w:val="00AE09FB"/>
    <w:rsid w:val="00AE3D90"/>
    <w:rsid w:val="00AE63AE"/>
    <w:rsid w:val="00AE65E2"/>
    <w:rsid w:val="00AF0CBB"/>
    <w:rsid w:val="00AF1460"/>
    <w:rsid w:val="00AF3487"/>
    <w:rsid w:val="00AF3BC1"/>
    <w:rsid w:val="00AF4011"/>
    <w:rsid w:val="00AF6045"/>
    <w:rsid w:val="00B02462"/>
    <w:rsid w:val="00B04F95"/>
    <w:rsid w:val="00B0601A"/>
    <w:rsid w:val="00B07096"/>
    <w:rsid w:val="00B152DD"/>
    <w:rsid w:val="00B15449"/>
    <w:rsid w:val="00B15EC3"/>
    <w:rsid w:val="00B41F58"/>
    <w:rsid w:val="00B42338"/>
    <w:rsid w:val="00B43296"/>
    <w:rsid w:val="00B45E6B"/>
    <w:rsid w:val="00B5477F"/>
    <w:rsid w:val="00B55B49"/>
    <w:rsid w:val="00B61FAA"/>
    <w:rsid w:val="00B64293"/>
    <w:rsid w:val="00B70EE0"/>
    <w:rsid w:val="00B730FE"/>
    <w:rsid w:val="00B747CA"/>
    <w:rsid w:val="00B76FCF"/>
    <w:rsid w:val="00B817CE"/>
    <w:rsid w:val="00B86DD4"/>
    <w:rsid w:val="00B93086"/>
    <w:rsid w:val="00B9566F"/>
    <w:rsid w:val="00BA19ED"/>
    <w:rsid w:val="00BA2659"/>
    <w:rsid w:val="00BA4B8D"/>
    <w:rsid w:val="00BA6234"/>
    <w:rsid w:val="00BB23A9"/>
    <w:rsid w:val="00BB25CD"/>
    <w:rsid w:val="00BB3015"/>
    <w:rsid w:val="00BB68DF"/>
    <w:rsid w:val="00BC0F7D"/>
    <w:rsid w:val="00BC380D"/>
    <w:rsid w:val="00BD7D31"/>
    <w:rsid w:val="00BE3255"/>
    <w:rsid w:val="00BF128E"/>
    <w:rsid w:val="00C01BFF"/>
    <w:rsid w:val="00C026AC"/>
    <w:rsid w:val="00C06667"/>
    <w:rsid w:val="00C074DD"/>
    <w:rsid w:val="00C13AD3"/>
    <w:rsid w:val="00C1496A"/>
    <w:rsid w:val="00C15BBA"/>
    <w:rsid w:val="00C15F0C"/>
    <w:rsid w:val="00C17549"/>
    <w:rsid w:val="00C22B28"/>
    <w:rsid w:val="00C2353D"/>
    <w:rsid w:val="00C240EC"/>
    <w:rsid w:val="00C2612F"/>
    <w:rsid w:val="00C32DC0"/>
    <w:rsid w:val="00C33079"/>
    <w:rsid w:val="00C338E6"/>
    <w:rsid w:val="00C427B4"/>
    <w:rsid w:val="00C4468C"/>
    <w:rsid w:val="00C45231"/>
    <w:rsid w:val="00C468CA"/>
    <w:rsid w:val="00C46A17"/>
    <w:rsid w:val="00C51921"/>
    <w:rsid w:val="00C5269C"/>
    <w:rsid w:val="00C551FF"/>
    <w:rsid w:val="00C55517"/>
    <w:rsid w:val="00C5692B"/>
    <w:rsid w:val="00C657BF"/>
    <w:rsid w:val="00C70EAA"/>
    <w:rsid w:val="00C72833"/>
    <w:rsid w:val="00C72F00"/>
    <w:rsid w:val="00C75393"/>
    <w:rsid w:val="00C758F2"/>
    <w:rsid w:val="00C762D2"/>
    <w:rsid w:val="00C8056A"/>
    <w:rsid w:val="00C80F1D"/>
    <w:rsid w:val="00C83A46"/>
    <w:rsid w:val="00C91962"/>
    <w:rsid w:val="00C92D34"/>
    <w:rsid w:val="00C935C7"/>
    <w:rsid w:val="00C93F40"/>
    <w:rsid w:val="00CA2FDD"/>
    <w:rsid w:val="00CA3AD0"/>
    <w:rsid w:val="00CA3D0C"/>
    <w:rsid w:val="00CA4ACB"/>
    <w:rsid w:val="00CA58B4"/>
    <w:rsid w:val="00CB22B7"/>
    <w:rsid w:val="00CB2A7C"/>
    <w:rsid w:val="00CB6E36"/>
    <w:rsid w:val="00CC1131"/>
    <w:rsid w:val="00CC2F96"/>
    <w:rsid w:val="00CC5890"/>
    <w:rsid w:val="00CC7251"/>
    <w:rsid w:val="00CD0A63"/>
    <w:rsid w:val="00CD24B1"/>
    <w:rsid w:val="00CD4D9C"/>
    <w:rsid w:val="00CD70C4"/>
    <w:rsid w:val="00CE03A7"/>
    <w:rsid w:val="00CE04D0"/>
    <w:rsid w:val="00CE1C05"/>
    <w:rsid w:val="00CE313E"/>
    <w:rsid w:val="00CE3C1A"/>
    <w:rsid w:val="00CE4C73"/>
    <w:rsid w:val="00CE7A26"/>
    <w:rsid w:val="00CF098F"/>
    <w:rsid w:val="00CF1856"/>
    <w:rsid w:val="00CF75FD"/>
    <w:rsid w:val="00D02353"/>
    <w:rsid w:val="00D02F32"/>
    <w:rsid w:val="00D04058"/>
    <w:rsid w:val="00D05375"/>
    <w:rsid w:val="00D066B1"/>
    <w:rsid w:val="00D10007"/>
    <w:rsid w:val="00D12335"/>
    <w:rsid w:val="00D27D25"/>
    <w:rsid w:val="00D34633"/>
    <w:rsid w:val="00D36B3C"/>
    <w:rsid w:val="00D45A36"/>
    <w:rsid w:val="00D46998"/>
    <w:rsid w:val="00D52DB6"/>
    <w:rsid w:val="00D57972"/>
    <w:rsid w:val="00D57D90"/>
    <w:rsid w:val="00D601F2"/>
    <w:rsid w:val="00D610A3"/>
    <w:rsid w:val="00D63999"/>
    <w:rsid w:val="00D640C5"/>
    <w:rsid w:val="00D675A9"/>
    <w:rsid w:val="00D72D79"/>
    <w:rsid w:val="00D738D6"/>
    <w:rsid w:val="00D746C8"/>
    <w:rsid w:val="00D74F7C"/>
    <w:rsid w:val="00D755EB"/>
    <w:rsid w:val="00D756A6"/>
    <w:rsid w:val="00D75D35"/>
    <w:rsid w:val="00D76048"/>
    <w:rsid w:val="00D81332"/>
    <w:rsid w:val="00D82E6F"/>
    <w:rsid w:val="00D83F50"/>
    <w:rsid w:val="00D87E00"/>
    <w:rsid w:val="00D90DBC"/>
    <w:rsid w:val="00D90E22"/>
    <w:rsid w:val="00D9134D"/>
    <w:rsid w:val="00D91BA5"/>
    <w:rsid w:val="00D931A7"/>
    <w:rsid w:val="00DA7A03"/>
    <w:rsid w:val="00DB1818"/>
    <w:rsid w:val="00DB583D"/>
    <w:rsid w:val="00DB7011"/>
    <w:rsid w:val="00DC118E"/>
    <w:rsid w:val="00DC309B"/>
    <w:rsid w:val="00DC38E6"/>
    <w:rsid w:val="00DC4DA2"/>
    <w:rsid w:val="00DD21C9"/>
    <w:rsid w:val="00DD4C17"/>
    <w:rsid w:val="00DD65B7"/>
    <w:rsid w:val="00DD74A5"/>
    <w:rsid w:val="00DD76A1"/>
    <w:rsid w:val="00DE7128"/>
    <w:rsid w:val="00DF2176"/>
    <w:rsid w:val="00DF265F"/>
    <w:rsid w:val="00DF2B1F"/>
    <w:rsid w:val="00DF441C"/>
    <w:rsid w:val="00DF5114"/>
    <w:rsid w:val="00DF53CC"/>
    <w:rsid w:val="00DF62CD"/>
    <w:rsid w:val="00E009D9"/>
    <w:rsid w:val="00E04D74"/>
    <w:rsid w:val="00E066AA"/>
    <w:rsid w:val="00E07822"/>
    <w:rsid w:val="00E079E8"/>
    <w:rsid w:val="00E10D74"/>
    <w:rsid w:val="00E13616"/>
    <w:rsid w:val="00E163BE"/>
    <w:rsid w:val="00E16509"/>
    <w:rsid w:val="00E23323"/>
    <w:rsid w:val="00E25A79"/>
    <w:rsid w:val="00E269DF"/>
    <w:rsid w:val="00E42506"/>
    <w:rsid w:val="00E44582"/>
    <w:rsid w:val="00E448C1"/>
    <w:rsid w:val="00E4657D"/>
    <w:rsid w:val="00E46AB9"/>
    <w:rsid w:val="00E56A4A"/>
    <w:rsid w:val="00E62379"/>
    <w:rsid w:val="00E63060"/>
    <w:rsid w:val="00E7583C"/>
    <w:rsid w:val="00E76832"/>
    <w:rsid w:val="00E76CFD"/>
    <w:rsid w:val="00E77645"/>
    <w:rsid w:val="00E80788"/>
    <w:rsid w:val="00E8717F"/>
    <w:rsid w:val="00E917D2"/>
    <w:rsid w:val="00E97BC5"/>
    <w:rsid w:val="00EA15B0"/>
    <w:rsid w:val="00EA3757"/>
    <w:rsid w:val="00EA391E"/>
    <w:rsid w:val="00EA396D"/>
    <w:rsid w:val="00EA5EA7"/>
    <w:rsid w:val="00EB017D"/>
    <w:rsid w:val="00EB1E8E"/>
    <w:rsid w:val="00EB4BC9"/>
    <w:rsid w:val="00EB5E3B"/>
    <w:rsid w:val="00EC070F"/>
    <w:rsid w:val="00EC4A25"/>
    <w:rsid w:val="00EC4E18"/>
    <w:rsid w:val="00EC4FEC"/>
    <w:rsid w:val="00ED74DA"/>
    <w:rsid w:val="00EE1AF1"/>
    <w:rsid w:val="00EE4567"/>
    <w:rsid w:val="00EE7A04"/>
    <w:rsid w:val="00EE7B90"/>
    <w:rsid w:val="00EE7C81"/>
    <w:rsid w:val="00EF049B"/>
    <w:rsid w:val="00EF207F"/>
    <w:rsid w:val="00EF608C"/>
    <w:rsid w:val="00EF6897"/>
    <w:rsid w:val="00F00927"/>
    <w:rsid w:val="00F00A18"/>
    <w:rsid w:val="00F02595"/>
    <w:rsid w:val="00F025A2"/>
    <w:rsid w:val="00F04712"/>
    <w:rsid w:val="00F13360"/>
    <w:rsid w:val="00F1535D"/>
    <w:rsid w:val="00F22EC7"/>
    <w:rsid w:val="00F256A3"/>
    <w:rsid w:val="00F265A6"/>
    <w:rsid w:val="00F26F03"/>
    <w:rsid w:val="00F2776E"/>
    <w:rsid w:val="00F320DC"/>
    <w:rsid w:val="00F3221B"/>
    <w:rsid w:val="00F325C8"/>
    <w:rsid w:val="00F349FD"/>
    <w:rsid w:val="00F34BBE"/>
    <w:rsid w:val="00F50000"/>
    <w:rsid w:val="00F50CB8"/>
    <w:rsid w:val="00F520B0"/>
    <w:rsid w:val="00F52AC9"/>
    <w:rsid w:val="00F544A8"/>
    <w:rsid w:val="00F553D2"/>
    <w:rsid w:val="00F653B8"/>
    <w:rsid w:val="00F6790C"/>
    <w:rsid w:val="00F70BD4"/>
    <w:rsid w:val="00F76955"/>
    <w:rsid w:val="00F77E67"/>
    <w:rsid w:val="00F805DC"/>
    <w:rsid w:val="00F80E37"/>
    <w:rsid w:val="00F826E9"/>
    <w:rsid w:val="00F83706"/>
    <w:rsid w:val="00F9008D"/>
    <w:rsid w:val="00F91310"/>
    <w:rsid w:val="00F92E26"/>
    <w:rsid w:val="00F937BE"/>
    <w:rsid w:val="00F96DCC"/>
    <w:rsid w:val="00F97D0E"/>
    <w:rsid w:val="00FA1266"/>
    <w:rsid w:val="00FA264B"/>
    <w:rsid w:val="00FA5054"/>
    <w:rsid w:val="00FA5AC8"/>
    <w:rsid w:val="00FB0C5E"/>
    <w:rsid w:val="00FB3827"/>
    <w:rsid w:val="00FB63DA"/>
    <w:rsid w:val="00FB7D16"/>
    <w:rsid w:val="00FC1192"/>
    <w:rsid w:val="00FC3BB4"/>
    <w:rsid w:val="00FC6F6D"/>
    <w:rsid w:val="00FD2B7D"/>
    <w:rsid w:val="00FE0920"/>
    <w:rsid w:val="00FE1D4B"/>
    <w:rsid w:val="00FE1DE2"/>
    <w:rsid w:val="00FE700E"/>
    <w:rsid w:val="00FE7065"/>
    <w:rsid w:val="00FF3149"/>
    <w:rsid w:val="00FF3A76"/>
    <w:rsid w:val="00FF5F6E"/>
    <w:rsid w:val="00FF6ECE"/>
    <w:rsid w:val="00FF70C8"/>
    <w:rsid w:val="04AC782D"/>
    <w:rsid w:val="096769D2"/>
    <w:rsid w:val="09B24DA0"/>
    <w:rsid w:val="09C468AE"/>
    <w:rsid w:val="0B489821"/>
    <w:rsid w:val="0C58C4E2"/>
    <w:rsid w:val="101F5C83"/>
    <w:rsid w:val="108774BB"/>
    <w:rsid w:val="11829010"/>
    <w:rsid w:val="13708A49"/>
    <w:rsid w:val="1A194961"/>
    <w:rsid w:val="1C8B1D10"/>
    <w:rsid w:val="1D50964A"/>
    <w:rsid w:val="2848D54B"/>
    <w:rsid w:val="29B617F5"/>
    <w:rsid w:val="2B808A3C"/>
    <w:rsid w:val="2BF00262"/>
    <w:rsid w:val="2E272D51"/>
    <w:rsid w:val="3097ED5E"/>
    <w:rsid w:val="31112A32"/>
    <w:rsid w:val="345D4DC3"/>
    <w:rsid w:val="38F15B5C"/>
    <w:rsid w:val="3B2ECDC0"/>
    <w:rsid w:val="3B3D26B1"/>
    <w:rsid w:val="3FBFAAFF"/>
    <w:rsid w:val="40D8E193"/>
    <w:rsid w:val="42F74BC1"/>
    <w:rsid w:val="43B02D15"/>
    <w:rsid w:val="477BB506"/>
    <w:rsid w:val="48FA7A09"/>
    <w:rsid w:val="49738965"/>
    <w:rsid w:val="49F9B702"/>
    <w:rsid w:val="4B98F608"/>
    <w:rsid w:val="4C2D4963"/>
    <w:rsid w:val="4CE272DB"/>
    <w:rsid w:val="4DD37B02"/>
    <w:rsid w:val="50AC7F85"/>
    <w:rsid w:val="515B4148"/>
    <w:rsid w:val="53230F3A"/>
    <w:rsid w:val="541E0D92"/>
    <w:rsid w:val="5BE32286"/>
    <w:rsid w:val="5C786DC1"/>
    <w:rsid w:val="5D4F6914"/>
    <w:rsid w:val="5D9DA071"/>
    <w:rsid w:val="5FF3E019"/>
    <w:rsid w:val="617D948F"/>
    <w:rsid w:val="63F89721"/>
    <w:rsid w:val="685DF3C4"/>
    <w:rsid w:val="69260DF8"/>
    <w:rsid w:val="6A7E70D9"/>
    <w:rsid w:val="6AD03152"/>
    <w:rsid w:val="6B7E2C23"/>
    <w:rsid w:val="6D72E7D8"/>
    <w:rsid w:val="6ECD9E62"/>
    <w:rsid w:val="705C529E"/>
    <w:rsid w:val="72023332"/>
    <w:rsid w:val="72746568"/>
    <w:rsid w:val="73ABD26F"/>
    <w:rsid w:val="75EFD414"/>
    <w:rsid w:val="77DF2017"/>
    <w:rsid w:val="7860F971"/>
    <w:rsid w:val="78D05539"/>
    <w:rsid w:val="7A5E3E35"/>
    <w:rsid w:val="7C7F590C"/>
    <w:rsid w:val="7CDCE0F8"/>
    <w:rsid w:val="7F15E2C6"/>
    <w:rsid w:val="7F3506C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8F84C1A"/>
  <w15:docId w15:val="{AB9052E5-9BBA-4E39-BB9D-4126D00576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567D"/>
    <w:pPr>
      <w:spacing w:after="180"/>
    </w:pPr>
    <w:rPr>
      <w:lang w:eastAsia="en-US"/>
    </w:rPr>
  </w:style>
  <w:style w:type="paragraph" w:styleId="Heading1">
    <w:name w:val="heading 1"/>
    <w:next w:val="Normal"/>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2E7309"/>
    <w:pPr>
      <w:ind w:left="0" w:firstLine="0"/>
      <w:outlineLvl w:val="7"/>
    </w:pPr>
  </w:style>
  <w:style w:type="paragraph" w:styleId="Heading9">
    <w:name w:val="heading 9"/>
    <w:basedOn w:val="Heading8"/>
    <w:next w:val="Normal"/>
    <w:qFormat/>
    <w:rsid w:val="002E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E7309"/>
    <w:pPr>
      <w:keepLines/>
      <w:tabs>
        <w:tab w:val="center" w:pos="4536"/>
        <w:tab w:val="right" w:pos="9072"/>
      </w:tabs>
    </w:pPr>
    <w:rPr>
      <w:noProof/>
    </w:rPr>
  </w:style>
  <w:style w:type="character" w:customStyle="1" w:styleId="ZGSM">
    <w:name w:val="ZGSM"/>
    <w:rsid w:val="002E7309"/>
  </w:style>
  <w:style w:type="paragraph" w:styleId="Header">
    <w:name w:val="header"/>
    <w:rsid w:val="002E730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semiHidden/>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Normal"/>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E7309"/>
    <w:pPr>
      <w:jc w:val="right"/>
    </w:pPr>
  </w:style>
  <w:style w:type="paragraph" w:customStyle="1" w:styleId="TAL">
    <w:name w:val="TAL"/>
    <w:basedOn w:val="Normal"/>
    <w:link w:val="TALChar"/>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rsid w:val="002E7309"/>
    <w:pPr>
      <w:jc w:val="center"/>
    </w:pPr>
  </w:style>
  <w:style w:type="paragraph" w:customStyle="1" w:styleId="LD">
    <w:name w:val="LD"/>
    <w:rsid w:val="002E7309"/>
    <w:pPr>
      <w:keepNext/>
      <w:keepLines/>
      <w:spacing w:line="180" w:lineRule="exact"/>
    </w:pPr>
    <w:rPr>
      <w:rFonts w:ascii="Courier New" w:hAnsi="Courier New"/>
      <w:noProof/>
      <w:lang w:eastAsia="en-US"/>
    </w:rPr>
  </w:style>
  <w:style w:type="paragraph" w:customStyle="1" w:styleId="EX">
    <w:name w:val="EX"/>
    <w:basedOn w:val="Normal"/>
    <w:link w:val="EXChar"/>
    <w:rsid w:val="002E7309"/>
    <w:pPr>
      <w:keepLines/>
      <w:ind w:left="1702" w:hanging="1418"/>
    </w:pPr>
  </w:style>
  <w:style w:type="paragraph" w:customStyle="1" w:styleId="FP">
    <w:name w:val="FP"/>
    <w:basedOn w:val="Normal"/>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Normal"/>
    <w:link w:val="B1Char"/>
    <w:qFormat/>
    <w:rsid w:val="002E7309"/>
    <w:pPr>
      <w:ind w:left="568" w:hanging="284"/>
    </w:pPr>
  </w:style>
  <w:style w:type="paragraph" w:styleId="TOC6">
    <w:name w:val="toc 6"/>
    <w:basedOn w:val="TOC5"/>
    <w:next w:val="Normal"/>
    <w:semiHidden/>
    <w:rsid w:val="002E7309"/>
    <w:pPr>
      <w:ind w:left="1985" w:hanging="1985"/>
    </w:pPr>
  </w:style>
  <w:style w:type="paragraph" w:styleId="TOC7">
    <w:name w:val="toc 7"/>
    <w:basedOn w:val="TOC6"/>
    <w:next w:val="Normal"/>
    <w:semiHidden/>
    <w:rsid w:val="002E7309"/>
    <w:pPr>
      <w:ind w:left="2268" w:hanging="2268"/>
    </w:pPr>
  </w:style>
  <w:style w:type="paragraph" w:customStyle="1" w:styleId="EditorsNote">
    <w:name w:val="Editor's Note"/>
    <w:aliases w:val="EN"/>
    <w:basedOn w:val="NO"/>
    <w:link w:val="EditorsNoteChar"/>
    <w:qFormat/>
    <w:rsid w:val="002E7309"/>
    <w:rPr>
      <w:color w:val="FF0000"/>
    </w:rPr>
  </w:style>
  <w:style w:type="paragraph" w:customStyle="1" w:styleId="TH">
    <w:name w:val="TH"/>
    <w:basedOn w:val="Normal"/>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2E7309"/>
    <w:pPr>
      <w:ind w:left="851" w:hanging="284"/>
    </w:pPr>
  </w:style>
  <w:style w:type="paragraph" w:customStyle="1" w:styleId="B3">
    <w:name w:val="B3"/>
    <w:basedOn w:val="Normal"/>
    <w:link w:val="B3Char2"/>
    <w:rsid w:val="002E7309"/>
    <w:pPr>
      <w:ind w:left="1135" w:hanging="284"/>
    </w:pPr>
  </w:style>
  <w:style w:type="paragraph" w:customStyle="1" w:styleId="B4">
    <w:name w:val="B4"/>
    <w:basedOn w:val="Normal"/>
    <w:rsid w:val="002E7309"/>
    <w:pPr>
      <w:ind w:left="1418" w:hanging="284"/>
    </w:pPr>
  </w:style>
  <w:style w:type="paragraph" w:customStyle="1" w:styleId="B5">
    <w:name w:val="B5"/>
    <w:basedOn w:val="Normal"/>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Heading2Char">
    <w:name w:val="Heading 2 Char"/>
    <w:basedOn w:val="DefaultParagraphFont"/>
    <w:link w:val="Heading2"/>
    <w:rsid w:val="00524FB4"/>
    <w:rPr>
      <w:rFonts w:ascii="Arial" w:hAnsi="Arial"/>
      <w:sz w:val="32"/>
      <w:lang w:eastAsia="en-US"/>
    </w:rPr>
  </w:style>
  <w:style w:type="character" w:customStyle="1" w:styleId="Heading3Char">
    <w:name w:val="Heading 3 Char"/>
    <w:link w:val="Heading3"/>
    <w:rsid w:val="00524FB4"/>
    <w:rPr>
      <w:rFonts w:ascii="Arial" w:hAnsi="Arial"/>
      <w:sz w:val="28"/>
      <w:lang w:eastAsia="en-US"/>
    </w:rPr>
  </w:style>
  <w:style w:type="character" w:customStyle="1" w:styleId="B1Char">
    <w:name w:val="B1 Char"/>
    <w:link w:val="B1"/>
    <w:qFormat/>
    <w:rsid w:val="00524FB4"/>
    <w:rPr>
      <w:lang w:eastAsia="en-US"/>
    </w:rPr>
  </w:style>
  <w:style w:type="character" w:customStyle="1" w:styleId="B2Char">
    <w:name w:val="B2 Char"/>
    <w:link w:val="B2"/>
    <w:locked/>
    <w:rsid w:val="00524FB4"/>
    <w:rPr>
      <w:lang w:eastAsia="en-US"/>
    </w:rPr>
  </w:style>
  <w:style w:type="character" w:customStyle="1" w:styleId="TACChar">
    <w:name w:val="TAC Char"/>
    <w:link w:val="TAC"/>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qFormat/>
    <w:rsid w:val="00524FB4"/>
    <w:rPr>
      <w:lang w:eastAsia="en-US"/>
    </w:rPr>
  </w:style>
  <w:style w:type="character" w:customStyle="1" w:styleId="EditorsNoteChar">
    <w:name w:val="Editor's Note Char"/>
    <w:aliases w:val="EN Char"/>
    <w:link w:val="EditorsNote"/>
    <w:qFormat/>
    <w:locked/>
    <w:rsid w:val="00524FB4"/>
    <w:rPr>
      <w:color w:val="FF0000"/>
      <w:lang w:eastAsia="en-US"/>
    </w:rPr>
  </w:style>
  <w:style w:type="character" w:customStyle="1" w:styleId="TFChar">
    <w:name w:val="TF Char"/>
    <w:link w:val="TF"/>
    <w:rsid w:val="00524FB4"/>
    <w:rPr>
      <w:rFonts w:ascii="Arial" w:hAnsi="Arial"/>
      <w:b/>
      <w:lang w:eastAsia="en-US"/>
    </w:rPr>
  </w:style>
  <w:style w:type="character" w:customStyle="1" w:styleId="B3Char2">
    <w:name w:val="B3 Char2"/>
    <w:link w:val="B3"/>
    <w:rsid w:val="00524FB4"/>
    <w:rPr>
      <w:lang w:eastAsia="en-US"/>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paragraph" w:styleId="Revision">
    <w:name w:val="Revision"/>
    <w:hidden/>
    <w:uiPriority w:val="99"/>
    <w:semiHidden/>
    <w:rsid w:val="00901330"/>
    <w:rPr>
      <w:lang w:eastAsia="en-US"/>
    </w:rPr>
  </w:style>
  <w:style w:type="paragraph" w:styleId="ListParagraph">
    <w:name w:val="List Paragraph"/>
    <w:aliases w:val="Bullets"/>
    <w:basedOn w:val="Normal"/>
    <w:uiPriority w:val="34"/>
    <w:qFormat/>
    <w:rsid w:val="005D4E7D"/>
    <w:pPr>
      <w:spacing w:after="0"/>
      <w:ind w:left="720"/>
      <w:contextualSpacing/>
    </w:pPr>
    <w:rPr>
      <w:rFonts w:eastAsia="MS Mincho"/>
      <w:sz w:val="24"/>
      <w:szCs w:val="24"/>
      <w:lang w:val="en-US" w:eastAsia="zh-CN"/>
    </w:rPr>
  </w:style>
  <w:style w:type="paragraph" w:customStyle="1" w:styleId="paragraph">
    <w:name w:val="paragraph"/>
    <w:basedOn w:val="Normal"/>
    <w:rsid w:val="00AE09FB"/>
    <w:pPr>
      <w:spacing w:before="100" w:beforeAutospacing="1" w:after="100" w:afterAutospacing="1"/>
    </w:pPr>
    <w:rPr>
      <w:rFonts w:eastAsia="Times New Roman"/>
      <w:sz w:val="24"/>
      <w:szCs w:val="24"/>
      <w:lang w:val="en-US" w:eastAsia="zh-CN"/>
    </w:rPr>
  </w:style>
  <w:style w:type="character" w:customStyle="1" w:styleId="normaltextrun">
    <w:name w:val="normaltextrun"/>
    <w:basedOn w:val="DefaultParagraphFont"/>
    <w:rsid w:val="00AE09FB"/>
  </w:style>
  <w:style w:type="character" w:customStyle="1" w:styleId="eop">
    <w:name w:val="eop"/>
    <w:basedOn w:val="DefaultParagraphFont"/>
    <w:rsid w:val="00AE09FB"/>
  </w:style>
  <w:style w:type="character" w:customStyle="1" w:styleId="tabchar">
    <w:name w:val="tabchar"/>
    <w:basedOn w:val="DefaultParagraphFont"/>
    <w:rsid w:val="00AE09FB"/>
  </w:style>
  <w:style w:type="paragraph" w:customStyle="1" w:styleId="CRCoverPage">
    <w:name w:val="CR Cover Page"/>
    <w:link w:val="CRCoverPageZchn"/>
    <w:qFormat/>
    <w:rsid w:val="00D75D35"/>
    <w:pPr>
      <w:spacing w:after="120"/>
    </w:pPr>
    <w:rPr>
      <w:rFonts w:ascii="Arial" w:hAnsi="Arial"/>
      <w:lang w:eastAsia="en-US"/>
    </w:rPr>
  </w:style>
  <w:style w:type="character" w:customStyle="1" w:styleId="CRCoverPageZchn">
    <w:name w:val="CR Cover Page Zchn"/>
    <w:link w:val="CRCoverPage"/>
    <w:rsid w:val="00D75D35"/>
    <w:rPr>
      <w:rFonts w:ascii="Arial" w:hAnsi="Arial"/>
      <w:lang w:eastAsia="en-US"/>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Pr>
      <w:lang w:eastAsia="en-US"/>
    </w:rPr>
  </w:style>
  <w:style w:type="character" w:styleId="CommentReference">
    <w:name w:val="annotation reference"/>
    <w:basedOn w:val="DefaultParagraphFont"/>
    <w:rPr>
      <w:sz w:val="16"/>
      <w:szCs w:val="16"/>
    </w:rPr>
  </w:style>
  <w:style w:type="paragraph" w:styleId="CommentSubject">
    <w:name w:val="annotation subject"/>
    <w:basedOn w:val="CommentText"/>
    <w:next w:val="CommentText"/>
    <w:link w:val="CommentSubjectChar"/>
    <w:rsid w:val="000374D2"/>
    <w:rPr>
      <w:b/>
      <w:bCs/>
    </w:rPr>
  </w:style>
  <w:style w:type="character" w:customStyle="1" w:styleId="CommentSubjectChar">
    <w:name w:val="Comment Subject Char"/>
    <w:basedOn w:val="CommentTextChar"/>
    <w:link w:val="CommentSubject"/>
    <w:rsid w:val="000374D2"/>
    <w:rPr>
      <w:b/>
      <w:bCs/>
      <w:lang w:eastAsia="en-US"/>
    </w:rPr>
  </w:style>
  <w:style w:type="character" w:customStyle="1" w:styleId="1">
    <w:name w:val="样式1 字符"/>
    <w:basedOn w:val="DefaultParagraphFont"/>
    <w:link w:val="10"/>
    <w:locked/>
    <w:rsid w:val="002D0537"/>
    <w:rPr>
      <w:rFonts w:ascii="Arial" w:eastAsiaTheme="majorEastAsia" w:hAnsi="Arial" w:cs="Arial"/>
      <w:b/>
      <w:bCs/>
      <w:color w:val="0000FF"/>
      <w:sz w:val="28"/>
      <w:szCs w:val="28"/>
      <w:lang w:eastAsia="en-US"/>
    </w:rPr>
  </w:style>
  <w:style w:type="paragraph" w:customStyle="1" w:styleId="10">
    <w:name w:val="样式1"/>
    <w:basedOn w:val="Title"/>
    <w:link w:val="1"/>
    <w:qFormat/>
    <w:rsid w:val="002D0537"/>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rPr>
  </w:style>
  <w:style w:type="paragraph" w:styleId="Title">
    <w:name w:val="Title"/>
    <w:basedOn w:val="Normal"/>
    <w:next w:val="Normal"/>
    <w:link w:val="TitleChar"/>
    <w:qFormat/>
    <w:rsid w:val="002D053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D0537"/>
    <w:rPr>
      <w:rFonts w:asciiTheme="majorHAnsi" w:eastAsiaTheme="majorEastAsia" w:hAnsiTheme="majorHAnsi" w:cstheme="majorBidi"/>
      <w:spacing w:val="-10"/>
      <w:kern w:val="28"/>
      <w:sz w:val="56"/>
      <w:szCs w:val="56"/>
      <w:lang w:eastAsia="en-US"/>
    </w:rPr>
  </w:style>
  <w:style w:type="character" w:customStyle="1" w:styleId="NOChar">
    <w:name w:val="NO Char"/>
    <w:qFormat/>
    <w:rsid w:val="00EB1E8E"/>
    <w:rPr>
      <w:rFonts w:ascii="Times New Roman" w:hAnsi="Times New Roman"/>
      <w:lang w:val="en-GB"/>
    </w:rPr>
  </w:style>
  <w:style w:type="character" w:customStyle="1" w:styleId="TALChar">
    <w:name w:val="TAL Char"/>
    <w:link w:val="TAL"/>
    <w:rsid w:val="00AD5964"/>
    <w:rPr>
      <w:rFonts w:ascii="Arial" w:hAnsi="Arial"/>
      <w:sz w:val="18"/>
      <w:lang w:eastAsia="en-US"/>
    </w:rPr>
  </w:style>
  <w:style w:type="character" w:customStyle="1" w:styleId="TANChar">
    <w:name w:val="TAN Char"/>
    <w:link w:val="TAN"/>
    <w:locked/>
    <w:rsid w:val="00AD5964"/>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42013624">
      <w:bodyDiv w:val="1"/>
      <w:marLeft w:val="0"/>
      <w:marRight w:val="0"/>
      <w:marTop w:val="0"/>
      <w:marBottom w:val="0"/>
      <w:divBdr>
        <w:top w:val="none" w:sz="0" w:space="0" w:color="auto"/>
        <w:left w:val="none" w:sz="0" w:space="0" w:color="auto"/>
        <w:bottom w:val="none" w:sz="0" w:space="0" w:color="auto"/>
        <w:right w:val="none" w:sz="0" w:space="0" w:color="auto"/>
      </w:divBdr>
    </w:div>
    <w:div w:id="854730723">
      <w:bodyDiv w:val="1"/>
      <w:marLeft w:val="0"/>
      <w:marRight w:val="0"/>
      <w:marTop w:val="0"/>
      <w:marBottom w:val="0"/>
      <w:divBdr>
        <w:top w:val="none" w:sz="0" w:space="0" w:color="auto"/>
        <w:left w:val="none" w:sz="0" w:space="0" w:color="auto"/>
        <w:bottom w:val="none" w:sz="0" w:space="0" w:color="auto"/>
        <w:right w:val="none" w:sz="0" w:space="0" w:color="auto"/>
      </w:divBdr>
      <w:divsChild>
        <w:div w:id="178740476">
          <w:marLeft w:val="0"/>
          <w:marRight w:val="0"/>
          <w:marTop w:val="0"/>
          <w:marBottom w:val="0"/>
          <w:divBdr>
            <w:top w:val="none" w:sz="0" w:space="0" w:color="auto"/>
            <w:left w:val="none" w:sz="0" w:space="0" w:color="auto"/>
            <w:bottom w:val="none" w:sz="0" w:space="0" w:color="auto"/>
            <w:right w:val="none" w:sz="0" w:space="0" w:color="auto"/>
          </w:divBdr>
        </w:div>
        <w:div w:id="610556293">
          <w:marLeft w:val="0"/>
          <w:marRight w:val="0"/>
          <w:marTop w:val="0"/>
          <w:marBottom w:val="0"/>
          <w:divBdr>
            <w:top w:val="none" w:sz="0" w:space="0" w:color="auto"/>
            <w:left w:val="none" w:sz="0" w:space="0" w:color="auto"/>
            <w:bottom w:val="none" w:sz="0" w:space="0" w:color="auto"/>
            <w:right w:val="none" w:sz="0" w:space="0" w:color="auto"/>
          </w:divBdr>
        </w:div>
        <w:div w:id="760420129">
          <w:marLeft w:val="0"/>
          <w:marRight w:val="0"/>
          <w:marTop w:val="0"/>
          <w:marBottom w:val="0"/>
          <w:divBdr>
            <w:top w:val="none" w:sz="0" w:space="0" w:color="auto"/>
            <w:left w:val="none" w:sz="0" w:space="0" w:color="auto"/>
            <w:bottom w:val="none" w:sz="0" w:space="0" w:color="auto"/>
            <w:right w:val="none" w:sz="0" w:space="0" w:color="auto"/>
          </w:divBdr>
        </w:div>
        <w:div w:id="845709262">
          <w:marLeft w:val="0"/>
          <w:marRight w:val="0"/>
          <w:marTop w:val="0"/>
          <w:marBottom w:val="0"/>
          <w:divBdr>
            <w:top w:val="none" w:sz="0" w:space="0" w:color="auto"/>
            <w:left w:val="none" w:sz="0" w:space="0" w:color="auto"/>
            <w:bottom w:val="none" w:sz="0" w:space="0" w:color="auto"/>
            <w:right w:val="none" w:sz="0" w:space="0" w:color="auto"/>
          </w:divBdr>
        </w:div>
        <w:div w:id="910886989">
          <w:marLeft w:val="0"/>
          <w:marRight w:val="0"/>
          <w:marTop w:val="0"/>
          <w:marBottom w:val="0"/>
          <w:divBdr>
            <w:top w:val="none" w:sz="0" w:space="0" w:color="auto"/>
            <w:left w:val="none" w:sz="0" w:space="0" w:color="auto"/>
            <w:bottom w:val="none" w:sz="0" w:space="0" w:color="auto"/>
            <w:right w:val="none" w:sz="0" w:space="0" w:color="auto"/>
          </w:divBdr>
        </w:div>
        <w:div w:id="1181120722">
          <w:marLeft w:val="0"/>
          <w:marRight w:val="0"/>
          <w:marTop w:val="0"/>
          <w:marBottom w:val="0"/>
          <w:divBdr>
            <w:top w:val="none" w:sz="0" w:space="0" w:color="auto"/>
            <w:left w:val="none" w:sz="0" w:space="0" w:color="auto"/>
            <w:bottom w:val="none" w:sz="0" w:space="0" w:color="auto"/>
            <w:right w:val="none" w:sz="0" w:space="0" w:color="auto"/>
          </w:divBdr>
        </w:div>
        <w:div w:id="1253467073">
          <w:marLeft w:val="0"/>
          <w:marRight w:val="0"/>
          <w:marTop w:val="0"/>
          <w:marBottom w:val="0"/>
          <w:divBdr>
            <w:top w:val="none" w:sz="0" w:space="0" w:color="auto"/>
            <w:left w:val="none" w:sz="0" w:space="0" w:color="auto"/>
            <w:bottom w:val="none" w:sz="0" w:space="0" w:color="auto"/>
            <w:right w:val="none" w:sz="0" w:space="0" w:color="auto"/>
          </w:divBdr>
        </w:div>
        <w:div w:id="1273439520">
          <w:marLeft w:val="0"/>
          <w:marRight w:val="0"/>
          <w:marTop w:val="0"/>
          <w:marBottom w:val="0"/>
          <w:divBdr>
            <w:top w:val="none" w:sz="0" w:space="0" w:color="auto"/>
            <w:left w:val="none" w:sz="0" w:space="0" w:color="auto"/>
            <w:bottom w:val="none" w:sz="0" w:space="0" w:color="auto"/>
            <w:right w:val="none" w:sz="0" w:space="0" w:color="auto"/>
          </w:divBdr>
        </w:div>
        <w:div w:id="1517962928">
          <w:marLeft w:val="0"/>
          <w:marRight w:val="0"/>
          <w:marTop w:val="0"/>
          <w:marBottom w:val="0"/>
          <w:divBdr>
            <w:top w:val="none" w:sz="0" w:space="0" w:color="auto"/>
            <w:left w:val="none" w:sz="0" w:space="0" w:color="auto"/>
            <w:bottom w:val="none" w:sz="0" w:space="0" w:color="auto"/>
            <w:right w:val="none" w:sz="0" w:space="0" w:color="auto"/>
          </w:divBdr>
        </w:div>
        <w:div w:id="1719012599">
          <w:marLeft w:val="0"/>
          <w:marRight w:val="0"/>
          <w:marTop w:val="0"/>
          <w:marBottom w:val="0"/>
          <w:divBdr>
            <w:top w:val="none" w:sz="0" w:space="0" w:color="auto"/>
            <w:left w:val="none" w:sz="0" w:space="0" w:color="auto"/>
            <w:bottom w:val="none" w:sz="0" w:space="0" w:color="auto"/>
            <w:right w:val="none" w:sz="0" w:space="0" w:color="auto"/>
          </w:divBdr>
        </w:div>
        <w:div w:id="1836800552">
          <w:marLeft w:val="0"/>
          <w:marRight w:val="0"/>
          <w:marTop w:val="0"/>
          <w:marBottom w:val="0"/>
          <w:divBdr>
            <w:top w:val="none" w:sz="0" w:space="0" w:color="auto"/>
            <w:left w:val="none" w:sz="0" w:space="0" w:color="auto"/>
            <w:bottom w:val="none" w:sz="0" w:space="0" w:color="auto"/>
            <w:right w:val="none" w:sz="0" w:space="0" w:color="auto"/>
          </w:divBdr>
        </w:div>
        <w:div w:id="1869180680">
          <w:marLeft w:val="0"/>
          <w:marRight w:val="0"/>
          <w:marTop w:val="0"/>
          <w:marBottom w:val="0"/>
          <w:divBdr>
            <w:top w:val="none" w:sz="0" w:space="0" w:color="auto"/>
            <w:left w:val="none" w:sz="0" w:space="0" w:color="auto"/>
            <w:bottom w:val="none" w:sz="0" w:space="0" w:color="auto"/>
            <w:right w:val="none" w:sz="0" w:space="0" w:color="auto"/>
          </w:divBdr>
        </w:div>
        <w:div w:id="1903717167">
          <w:marLeft w:val="0"/>
          <w:marRight w:val="0"/>
          <w:marTop w:val="0"/>
          <w:marBottom w:val="0"/>
          <w:divBdr>
            <w:top w:val="none" w:sz="0" w:space="0" w:color="auto"/>
            <w:left w:val="none" w:sz="0" w:space="0" w:color="auto"/>
            <w:bottom w:val="none" w:sz="0" w:space="0" w:color="auto"/>
            <w:right w:val="none" w:sz="0" w:space="0" w:color="auto"/>
          </w:divBdr>
        </w:div>
        <w:div w:id="2014797542">
          <w:marLeft w:val="0"/>
          <w:marRight w:val="0"/>
          <w:marTop w:val="0"/>
          <w:marBottom w:val="0"/>
          <w:divBdr>
            <w:top w:val="none" w:sz="0" w:space="0" w:color="auto"/>
            <w:left w:val="none" w:sz="0" w:space="0" w:color="auto"/>
            <w:bottom w:val="none" w:sz="0" w:space="0" w:color="auto"/>
            <w:right w:val="none" w:sz="0" w:space="0" w:color="auto"/>
          </w:divBdr>
        </w:div>
        <w:div w:id="2057704953">
          <w:marLeft w:val="0"/>
          <w:marRight w:val="0"/>
          <w:marTop w:val="0"/>
          <w:marBottom w:val="0"/>
          <w:divBdr>
            <w:top w:val="none" w:sz="0" w:space="0" w:color="auto"/>
            <w:left w:val="none" w:sz="0" w:space="0" w:color="auto"/>
            <w:bottom w:val="none" w:sz="0" w:space="0" w:color="auto"/>
            <w:right w:val="none" w:sz="0" w:space="0" w:color="auto"/>
          </w:divBdr>
        </w:div>
        <w:div w:id="2065827845">
          <w:marLeft w:val="0"/>
          <w:marRight w:val="0"/>
          <w:marTop w:val="0"/>
          <w:marBottom w:val="0"/>
          <w:divBdr>
            <w:top w:val="none" w:sz="0" w:space="0" w:color="auto"/>
            <w:left w:val="none" w:sz="0" w:space="0" w:color="auto"/>
            <w:bottom w:val="none" w:sz="0" w:space="0" w:color="auto"/>
            <w:right w:val="none" w:sz="0" w:space="0" w:color="auto"/>
          </w:divBdr>
        </w:div>
      </w:divsChild>
    </w:div>
    <w:div w:id="873469405">
      <w:bodyDiv w:val="1"/>
      <w:marLeft w:val="0"/>
      <w:marRight w:val="0"/>
      <w:marTop w:val="0"/>
      <w:marBottom w:val="0"/>
      <w:divBdr>
        <w:top w:val="none" w:sz="0" w:space="0" w:color="auto"/>
        <w:left w:val="none" w:sz="0" w:space="0" w:color="auto"/>
        <w:bottom w:val="none" w:sz="0" w:space="0" w:color="auto"/>
        <w:right w:val="none" w:sz="0" w:space="0" w:color="auto"/>
      </w:divBdr>
      <w:divsChild>
        <w:div w:id="22439618">
          <w:marLeft w:val="0"/>
          <w:marRight w:val="0"/>
          <w:marTop w:val="0"/>
          <w:marBottom w:val="0"/>
          <w:divBdr>
            <w:top w:val="none" w:sz="0" w:space="0" w:color="auto"/>
            <w:left w:val="none" w:sz="0" w:space="0" w:color="auto"/>
            <w:bottom w:val="none" w:sz="0" w:space="0" w:color="auto"/>
            <w:right w:val="none" w:sz="0" w:space="0" w:color="auto"/>
          </w:divBdr>
        </w:div>
        <w:div w:id="149102401">
          <w:marLeft w:val="0"/>
          <w:marRight w:val="0"/>
          <w:marTop w:val="0"/>
          <w:marBottom w:val="0"/>
          <w:divBdr>
            <w:top w:val="none" w:sz="0" w:space="0" w:color="auto"/>
            <w:left w:val="none" w:sz="0" w:space="0" w:color="auto"/>
            <w:bottom w:val="none" w:sz="0" w:space="0" w:color="auto"/>
            <w:right w:val="none" w:sz="0" w:space="0" w:color="auto"/>
          </w:divBdr>
        </w:div>
        <w:div w:id="764424365">
          <w:marLeft w:val="0"/>
          <w:marRight w:val="0"/>
          <w:marTop w:val="0"/>
          <w:marBottom w:val="0"/>
          <w:divBdr>
            <w:top w:val="none" w:sz="0" w:space="0" w:color="auto"/>
            <w:left w:val="none" w:sz="0" w:space="0" w:color="auto"/>
            <w:bottom w:val="none" w:sz="0" w:space="0" w:color="auto"/>
            <w:right w:val="none" w:sz="0" w:space="0" w:color="auto"/>
          </w:divBdr>
        </w:div>
        <w:div w:id="1317955858">
          <w:marLeft w:val="0"/>
          <w:marRight w:val="0"/>
          <w:marTop w:val="0"/>
          <w:marBottom w:val="0"/>
          <w:divBdr>
            <w:top w:val="none" w:sz="0" w:space="0" w:color="auto"/>
            <w:left w:val="none" w:sz="0" w:space="0" w:color="auto"/>
            <w:bottom w:val="none" w:sz="0" w:space="0" w:color="auto"/>
            <w:right w:val="none" w:sz="0" w:space="0" w:color="auto"/>
          </w:divBdr>
        </w:div>
        <w:div w:id="1738357523">
          <w:marLeft w:val="0"/>
          <w:marRight w:val="0"/>
          <w:marTop w:val="0"/>
          <w:marBottom w:val="0"/>
          <w:divBdr>
            <w:top w:val="none" w:sz="0" w:space="0" w:color="auto"/>
            <w:left w:val="none" w:sz="0" w:space="0" w:color="auto"/>
            <w:bottom w:val="none" w:sz="0" w:space="0" w:color="auto"/>
            <w:right w:val="none" w:sz="0" w:space="0" w:color="auto"/>
          </w:divBdr>
        </w:div>
      </w:divsChild>
    </w:div>
    <w:div w:id="1011102367">
      <w:bodyDiv w:val="1"/>
      <w:marLeft w:val="0"/>
      <w:marRight w:val="0"/>
      <w:marTop w:val="0"/>
      <w:marBottom w:val="0"/>
      <w:divBdr>
        <w:top w:val="none" w:sz="0" w:space="0" w:color="auto"/>
        <w:left w:val="none" w:sz="0" w:space="0" w:color="auto"/>
        <w:bottom w:val="none" w:sz="0" w:space="0" w:color="auto"/>
        <w:right w:val="none" w:sz="0" w:space="0" w:color="auto"/>
      </w:divBdr>
      <w:divsChild>
        <w:div w:id="1138572548">
          <w:marLeft w:val="0"/>
          <w:marRight w:val="0"/>
          <w:marTop w:val="0"/>
          <w:marBottom w:val="0"/>
          <w:divBdr>
            <w:top w:val="none" w:sz="0" w:space="0" w:color="auto"/>
            <w:left w:val="none" w:sz="0" w:space="0" w:color="auto"/>
            <w:bottom w:val="none" w:sz="0" w:space="0" w:color="auto"/>
            <w:right w:val="none" w:sz="0" w:space="0" w:color="auto"/>
          </w:divBdr>
        </w:div>
        <w:div w:id="1508206154">
          <w:marLeft w:val="0"/>
          <w:marRight w:val="0"/>
          <w:marTop w:val="0"/>
          <w:marBottom w:val="0"/>
          <w:divBdr>
            <w:top w:val="none" w:sz="0" w:space="0" w:color="auto"/>
            <w:left w:val="none" w:sz="0" w:space="0" w:color="auto"/>
            <w:bottom w:val="none" w:sz="0" w:space="0" w:color="auto"/>
            <w:right w:val="none" w:sz="0" w:space="0" w:color="auto"/>
          </w:divBdr>
        </w:div>
        <w:div w:id="1794328959">
          <w:marLeft w:val="0"/>
          <w:marRight w:val="0"/>
          <w:marTop w:val="0"/>
          <w:marBottom w:val="0"/>
          <w:divBdr>
            <w:top w:val="none" w:sz="0" w:space="0" w:color="auto"/>
            <w:left w:val="none" w:sz="0" w:space="0" w:color="auto"/>
            <w:bottom w:val="none" w:sz="0" w:space="0" w:color="auto"/>
            <w:right w:val="none" w:sz="0" w:space="0" w:color="auto"/>
          </w:divBdr>
          <w:divsChild>
            <w:div w:id="877087685">
              <w:marLeft w:val="0"/>
              <w:marRight w:val="0"/>
              <w:marTop w:val="0"/>
              <w:marBottom w:val="0"/>
              <w:divBdr>
                <w:top w:val="none" w:sz="0" w:space="0" w:color="auto"/>
                <w:left w:val="none" w:sz="0" w:space="0" w:color="auto"/>
                <w:bottom w:val="none" w:sz="0" w:space="0" w:color="auto"/>
                <w:right w:val="none" w:sz="0" w:space="0" w:color="auto"/>
              </w:divBdr>
            </w:div>
          </w:divsChild>
        </w:div>
        <w:div w:id="2003313778">
          <w:marLeft w:val="0"/>
          <w:marRight w:val="0"/>
          <w:marTop w:val="0"/>
          <w:marBottom w:val="0"/>
          <w:divBdr>
            <w:top w:val="none" w:sz="0" w:space="0" w:color="auto"/>
            <w:left w:val="none" w:sz="0" w:space="0" w:color="auto"/>
            <w:bottom w:val="none" w:sz="0" w:space="0" w:color="auto"/>
            <w:right w:val="none" w:sz="0" w:space="0" w:color="auto"/>
          </w:divBdr>
        </w:div>
      </w:divsChild>
    </w:div>
    <w:div w:id="1093237595">
      <w:bodyDiv w:val="1"/>
      <w:marLeft w:val="0"/>
      <w:marRight w:val="0"/>
      <w:marTop w:val="0"/>
      <w:marBottom w:val="0"/>
      <w:divBdr>
        <w:top w:val="none" w:sz="0" w:space="0" w:color="auto"/>
        <w:left w:val="none" w:sz="0" w:space="0" w:color="auto"/>
        <w:bottom w:val="none" w:sz="0" w:space="0" w:color="auto"/>
        <w:right w:val="none" w:sz="0" w:space="0" w:color="auto"/>
      </w:divBdr>
      <w:divsChild>
        <w:div w:id="5910333">
          <w:marLeft w:val="0"/>
          <w:marRight w:val="0"/>
          <w:marTop w:val="0"/>
          <w:marBottom w:val="0"/>
          <w:divBdr>
            <w:top w:val="none" w:sz="0" w:space="0" w:color="auto"/>
            <w:left w:val="none" w:sz="0" w:space="0" w:color="auto"/>
            <w:bottom w:val="none" w:sz="0" w:space="0" w:color="auto"/>
            <w:right w:val="none" w:sz="0" w:space="0" w:color="auto"/>
          </w:divBdr>
        </w:div>
        <w:div w:id="892736576">
          <w:marLeft w:val="0"/>
          <w:marRight w:val="0"/>
          <w:marTop w:val="0"/>
          <w:marBottom w:val="0"/>
          <w:divBdr>
            <w:top w:val="none" w:sz="0" w:space="0" w:color="auto"/>
            <w:left w:val="none" w:sz="0" w:space="0" w:color="auto"/>
            <w:bottom w:val="none" w:sz="0" w:space="0" w:color="auto"/>
            <w:right w:val="none" w:sz="0" w:space="0" w:color="auto"/>
          </w:divBdr>
        </w:div>
        <w:div w:id="1001354037">
          <w:marLeft w:val="0"/>
          <w:marRight w:val="0"/>
          <w:marTop w:val="0"/>
          <w:marBottom w:val="0"/>
          <w:divBdr>
            <w:top w:val="none" w:sz="0" w:space="0" w:color="auto"/>
            <w:left w:val="none" w:sz="0" w:space="0" w:color="auto"/>
            <w:bottom w:val="none" w:sz="0" w:space="0" w:color="auto"/>
            <w:right w:val="none" w:sz="0" w:space="0" w:color="auto"/>
          </w:divBdr>
        </w:div>
        <w:div w:id="1693875205">
          <w:marLeft w:val="0"/>
          <w:marRight w:val="0"/>
          <w:marTop w:val="0"/>
          <w:marBottom w:val="0"/>
          <w:divBdr>
            <w:top w:val="none" w:sz="0" w:space="0" w:color="auto"/>
            <w:left w:val="none" w:sz="0" w:space="0" w:color="auto"/>
            <w:bottom w:val="none" w:sz="0" w:space="0" w:color="auto"/>
            <w:right w:val="none" w:sz="0" w:space="0" w:color="auto"/>
          </w:divBdr>
        </w:div>
        <w:div w:id="1859811001">
          <w:marLeft w:val="0"/>
          <w:marRight w:val="0"/>
          <w:marTop w:val="0"/>
          <w:marBottom w:val="0"/>
          <w:divBdr>
            <w:top w:val="none" w:sz="0" w:space="0" w:color="auto"/>
            <w:left w:val="none" w:sz="0" w:space="0" w:color="auto"/>
            <w:bottom w:val="none" w:sz="0" w:space="0" w:color="auto"/>
            <w:right w:val="none" w:sz="0" w:space="0" w:color="auto"/>
          </w:divBdr>
        </w:div>
      </w:divsChild>
    </w:div>
    <w:div w:id="1405834874">
      <w:bodyDiv w:val="1"/>
      <w:marLeft w:val="0"/>
      <w:marRight w:val="0"/>
      <w:marTop w:val="0"/>
      <w:marBottom w:val="0"/>
      <w:divBdr>
        <w:top w:val="none" w:sz="0" w:space="0" w:color="auto"/>
        <w:left w:val="none" w:sz="0" w:space="0" w:color="auto"/>
        <w:bottom w:val="none" w:sz="0" w:space="0" w:color="auto"/>
        <w:right w:val="none" w:sz="0" w:space="0" w:color="auto"/>
      </w:divBdr>
    </w:div>
    <w:div w:id="1465388458">
      <w:bodyDiv w:val="1"/>
      <w:marLeft w:val="0"/>
      <w:marRight w:val="0"/>
      <w:marTop w:val="0"/>
      <w:marBottom w:val="0"/>
      <w:divBdr>
        <w:top w:val="none" w:sz="0" w:space="0" w:color="auto"/>
        <w:left w:val="none" w:sz="0" w:space="0" w:color="auto"/>
        <w:bottom w:val="none" w:sz="0" w:space="0" w:color="auto"/>
        <w:right w:val="none" w:sz="0" w:space="0" w:color="auto"/>
      </w:divBdr>
      <w:divsChild>
        <w:div w:id="637761102">
          <w:marLeft w:val="0"/>
          <w:marRight w:val="0"/>
          <w:marTop w:val="0"/>
          <w:marBottom w:val="0"/>
          <w:divBdr>
            <w:top w:val="none" w:sz="0" w:space="0" w:color="auto"/>
            <w:left w:val="none" w:sz="0" w:space="0" w:color="auto"/>
            <w:bottom w:val="none" w:sz="0" w:space="0" w:color="auto"/>
            <w:right w:val="none" w:sz="0" w:space="0" w:color="auto"/>
          </w:divBdr>
        </w:div>
        <w:div w:id="848375743">
          <w:marLeft w:val="0"/>
          <w:marRight w:val="0"/>
          <w:marTop w:val="0"/>
          <w:marBottom w:val="0"/>
          <w:divBdr>
            <w:top w:val="none" w:sz="0" w:space="0" w:color="auto"/>
            <w:left w:val="none" w:sz="0" w:space="0" w:color="auto"/>
            <w:bottom w:val="none" w:sz="0" w:space="0" w:color="auto"/>
            <w:right w:val="none" w:sz="0" w:space="0" w:color="auto"/>
          </w:divBdr>
        </w:div>
        <w:div w:id="862984462">
          <w:marLeft w:val="0"/>
          <w:marRight w:val="0"/>
          <w:marTop w:val="0"/>
          <w:marBottom w:val="0"/>
          <w:divBdr>
            <w:top w:val="none" w:sz="0" w:space="0" w:color="auto"/>
            <w:left w:val="none" w:sz="0" w:space="0" w:color="auto"/>
            <w:bottom w:val="none" w:sz="0" w:space="0" w:color="auto"/>
            <w:right w:val="none" w:sz="0" w:space="0" w:color="auto"/>
          </w:divBdr>
        </w:div>
        <w:div w:id="895622355">
          <w:marLeft w:val="0"/>
          <w:marRight w:val="0"/>
          <w:marTop w:val="0"/>
          <w:marBottom w:val="0"/>
          <w:divBdr>
            <w:top w:val="none" w:sz="0" w:space="0" w:color="auto"/>
            <w:left w:val="none" w:sz="0" w:space="0" w:color="auto"/>
            <w:bottom w:val="none" w:sz="0" w:space="0" w:color="auto"/>
            <w:right w:val="none" w:sz="0" w:space="0" w:color="auto"/>
          </w:divBdr>
        </w:div>
        <w:div w:id="1059982521">
          <w:marLeft w:val="0"/>
          <w:marRight w:val="0"/>
          <w:marTop w:val="0"/>
          <w:marBottom w:val="0"/>
          <w:divBdr>
            <w:top w:val="none" w:sz="0" w:space="0" w:color="auto"/>
            <w:left w:val="none" w:sz="0" w:space="0" w:color="auto"/>
            <w:bottom w:val="none" w:sz="0" w:space="0" w:color="auto"/>
            <w:right w:val="none" w:sz="0" w:space="0" w:color="auto"/>
          </w:divBdr>
        </w:div>
        <w:div w:id="1078134439">
          <w:marLeft w:val="0"/>
          <w:marRight w:val="0"/>
          <w:marTop w:val="0"/>
          <w:marBottom w:val="0"/>
          <w:divBdr>
            <w:top w:val="none" w:sz="0" w:space="0" w:color="auto"/>
            <w:left w:val="none" w:sz="0" w:space="0" w:color="auto"/>
            <w:bottom w:val="none" w:sz="0" w:space="0" w:color="auto"/>
            <w:right w:val="none" w:sz="0" w:space="0" w:color="auto"/>
          </w:divBdr>
        </w:div>
        <w:div w:id="1253050103">
          <w:marLeft w:val="0"/>
          <w:marRight w:val="0"/>
          <w:marTop w:val="0"/>
          <w:marBottom w:val="0"/>
          <w:divBdr>
            <w:top w:val="none" w:sz="0" w:space="0" w:color="auto"/>
            <w:left w:val="none" w:sz="0" w:space="0" w:color="auto"/>
            <w:bottom w:val="none" w:sz="0" w:space="0" w:color="auto"/>
            <w:right w:val="none" w:sz="0" w:space="0" w:color="auto"/>
          </w:divBdr>
        </w:div>
        <w:div w:id="1656911335">
          <w:marLeft w:val="0"/>
          <w:marRight w:val="0"/>
          <w:marTop w:val="0"/>
          <w:marBottom w:val="0"/>
          <w:divBdr>
            <w:top w:val="none" w:sz="0" w:space="0" w:color="auto"/>
            <w:left w:val="none" w:sz="0" w:space="0" w:color="auto"/>
            <w:bottom w:val="none" w:sz="0" w:space="0" w:color="auto"/>
            <w:right w:val="none" w:sz="0" w:space="0" w:color="auto"/>
          </w:divBdr>
        </w:div>
      </w:divsChild>
    </w:div>
    <w:div w:id="1875340363">
      <w:bodyDiv w:val="1"/>
      <w:marLeft w:val="0"/>
      <w:marRight w:val="0"/>
      <w:marTop w:val="0"/>
      <w:marBottom w:val="0"/>
      <w:divBdr>
        <w:top w:val="none" w:sz="0" w:space="0" w:color="auto"/>
        <w:left w:val="none" w:sz="0" w:space="0" w:color="auto"/>
        <w:bottom w:val="none" w:sz="0" w:space="0" w:color="auto"/>
        <w:right w:val="none" w:sz="0" w:space="0" w:color="auto"/>
      </w:divBdr>
    </w:div>
    <w:div w:id="2038849160">
      <w:bodyDiv w:val="1"/>
      <w:marLeft w:val="0"/>
      <w:marRight w:val="0"/>
      <w:marTop w:val="0"/>
      <w:marBottom w:val="0"/>
      <w:divBdr>
        <w:top w:val="none" w:sz="0" w:space="0" w:color="auto"/>
        <w:left w:val="none" w:sz="0" w:space="0" w:color="auto"/>
        <w:bottom w:val="none" w:sz="0" w:space="0" w:color="auto"/>
        <w:right w:val="none" w:sz="0" w:space="0" w:color="auto"/>
      </w:divBdr>
      <w:divsChild>
        <w:div w:id="188642117">
          <w:marLeft w:val="0"/>
          <w:marRight w:val="0"/>
          <w:marTop w:val="0"/>
          <w:marBottom w:val="0"/>
          <w:divBdr>
            <w:top w:val="none" w:sz="0" w:space="0" w:color="auto"/>
            <w:left w:val="none" w:sz="0" w:space="0" w:color="auto"/>
            <w:bottom w:val="none" w:sz="0" w:space="0" w:color="auto"/>
            <w:right w:val="none" w:sz="0" w:space="0" w:color="auto"/>
          </w:divBdr>
        </w:div>
        <w:div w:id="295840452">
          <w:marLeft w:val="0"/>
          <w:marRight w:val="0"/>
          <w:marTop w:val="0"/>
          <w:marBottom w:val="0"/>
          <w:divBdr>
            <w:top w:val="none" w:sz="0" w:space="0" w:color="auto"/>
            <w:left w:val="none" w:sz="0" w:space="0" w:color="auto"/>
            <w:bottom w:val="none" w:sz="0" w:space="0" w:color="auto"/>
            <w:right w:val="none" w:sz="0" w:space="0" w:color="auto"/>
          </w:divBdr>
        </w:div>
        <w:div w:id="447970959">
          <w:marLeft w:val="0"/>
          <w:marRight w:val="0"/>
          <w:marTop w:val="0"/>
          <w:marBottom w:val="0"/>
          <w:divBdr>
            <w:top w:val="none" w:sz="0" w:space="0" w:color="auto"/>
            <w:left w:val="none" w:sz="0" w:space="0" w:color="auto"/>
            <w:bottom w:val="none" w:sz="0" w:space="0" w:color="auto"/>
            <w:right w:val="none" w:sz="0" w:space="0" w:color="auto"/>
          </w:divBdr>
        </w:div>
        <w:div w:id="464854139">
          <w:marLeft w:val="0"/>
          <w:marRight w:val="0"/>
          <w:marTop w:val="0"/>
          <w:marBottom w:val="0"/>
          <w:divBdr>
            <w:top w:val="none" w:sz="0" w:space="0" w:color="auto"/>
            <w:left w:val="none" w:sz="0" w:space="0" w:color="auto"/>
            <w:bottom w:val="none" w:sz="0" w:space="0" w:color="auto"/>
            <w:right w:val="none" w:sz="0" w:space="0" w:color="auto"/>
          </w:divBdr>
        </w:div>
        <w:div w:id="717322898">
          <w:marLeft w:val="0"/>
          <w:marRight w:val="0"/>
          <w:marTop w:val="0"/>
          <w:marBottom w:val="0"/>
          <w:divBdr>
            <w:top w:val="none" w:sz="0" w:space="0" w:color="auto"/>
            <w:left w:val="none" w:sz="0" w:space="0" w:color="auto"/>
            <w:bottom w:val="none" w:sz="0" w:space="0" w:color="auto"/>
            <w:right w:val="none" w:sz="0" w:space="0" w:color="auto"/>
          </w:divBdr>
        </w:div>
        <w:div w:id="843472399">
          <w:marLeft w:val="0"/>
          <w:marRight w:val="0"/>
          <w:marTop w:val="0"/>
          <w:marBottom w:val="0"/>
          <w:divBdr>
            <w:top w:val="none" w:sz="0" w:space="0" w:color="auto"/>
            <w:left w:val="none" w:sz="0" w:space="0" w:color="auto"/>
            <w:bottom w:val="none" w:sz="0" w:space="0" w:color="auto"/>
            <w:right w:val="none" w:sz="0" w:space="0" w:color="auto"/>
          </w:divBdr>
        </w:div>
        <w:div w:id="867066340">
          <w:marLeft w:val="0"/>
          <w:marRight w:val="0"/>
          <w:marTop w:val="0"/>
          <w:marBottom w:val="0"/>
          <w:divBdr>
            <w:top w:val="none" w:sz="0" w:space="0" w:color="auto"/>
            <w:left w:val="none" w:sz="0" w:space="0" w:color="auto"/>
            <w:bottom w:val="none" w:sz="0" w:space="0" w:color="auto"/>
            <w:right w:val="none" w:sz="0" w:space="0" w:color="auto"/>
          </w:divBdr>
        </w:div>
        <w:div w:id="870458809">
          <w:marLeft w:val="0"/>
          <w:marRight w:val="0"/>
          <w:marTop w:val="0"/>
          <w:marBottom w:val="0"/>
          <w:divBdr>
            <w:top w:val="none" w:sz="0" w:space="0" w:color="auto"/>
            <w:left w:val="none" w:sz="0" w:space="0" w:color="auto"/>
            <w:bottom w:val="none" w:sz="0" w:space="0" w:color="auto"/>
            <w:right w:val="none" w:sz="0" w:space="0" w:color="auto"/>
          </w:divBdr>
        </w:div>
        <w:div w:id="879128814">
          <w:marLeft w:val="0"/>
          <w:marRight w:val="0"/>
          <w:marTop w:val="0"/>
          <w:marBottom w:val="0"/>
          <w:divBdr>
            <w:top w:val="none" w:sz="0" w:space="0" w:color="auto"/>
            <w:left w:val="none" w:sz="0" w:space="0" w:color="auto"/>
            <w:bottom w:val="none" w:sz="0" w:space="0" w:color="auto"/>
            <w:right w:val="none" w:sz="0" w:space="0" w:color="auto"/>
          </w:divBdr>
        </w:div>
        <w:div w:id="1077946452">
          <w:marLeft w:val="0"/>
          <w:marRight w:val="0"/>
          <w:marTop w:val="0"/>
          <w:marBottom w:val="0"/>
          <w:divBdr>
            <w:top w:val="none" w:sz="0" w:space="0" w:color="auto"/>
            <w:left w:val="none" w:sz="0" w:space="0" w:color="auto"/>
            <w:bottom w:val="none" w:sz="0" w:space="0" w:color="auto"/>
            <w:right w:val="none" w:sz="0" w:space="0" w:color="auto"/>
          </w:divBdr>
        </w:div>
        <w:div w:id="1121532139">
          <w:marLeft w:val="0"/>
          <w:marRight w:val="0"/>
          <w:marTop w:val="0"/>
          <w:marBottom w:val="0"/>
          <w:divBdr>
            <w:top w:val="none" w:sz="0" w:space="0" w:color="auto"/>
            <w:left w:val="none" w:sz="0" w:space="0" w:color="auto"/>
            <w:bottom w:val="none" w:sz="0" w:space="0" w:color="auto"/>
            <w:right w:val="none" w:sz="0" w:space="0" w:color="auto"/>
          </w:divBdr>
        </w:div>
        <w:div w:id="1273591665">
          <w:marLeft w:val="0"/>
          <w:marRight w:val="0"/>
          <w:marTop w:val="0"/>
          <w:marBottom w:val="0"/>
          <w:divBdr>
            <w:top w:val="none" w:sz="0" w:space="0" w:color="auto"/>
            <w:left w:val="none" w:sz="0" w:space="0" w:color="auto"/>
            <w:bottom w:val="none" w:sz="0" w:space="0" w:color="auto"/>
            <w:right w:val="none" w:sz="0" w:space="0" w:color="auto"/>
          </w:divBdr>
        </w:div>
        <w:div w:id="1464075744">
          <w:marLeft w:val="0"/>
          <w:marRight w:val="0"/>
          <w:marTop w:val="0"/>
          <w:marBottom w:val="0"/>
          <w:divBdr>
            <w:top w:val="none" w:sz="0" w:space="0" w:color="auto"/>
            <w:left w:val="none" w:sz="0" w:space="0" w:color="auto"/>
            <w:bottom w:val="none" w:sz="0" w:space="0" w:color="auto"/>
            <w:right w:val="none" w:sz="0" w:space="0" w:color="auto"/>
          </w:divBdr>
        </w:div>
        <w:div w:id="1645235522">
          <w:marLeft w:val="0"/>
          <w:marRight w:val="0"/>
          <w:marTop w:val="0"/>
          <w:marBottom w:val="0"/>
          <w:divBdr>
            <w:top w:val="none" w:sz="0" w:space="0" w:color="auto"/>
            <w:left w:val="none" w:sz="0" w:space="0" w:color="auto"/>
            <w:bottom w:val="none" w:sz="0" w:space="0" w:color="auto"/>
            <w:right w:val="none" w:sz="0" w:space="0" w:color="auto"/>
          </w:divBdr>
        </w:div>
        <w:div w:id="1765298929">
          <w:marLeft w:val="0"/>
          <w:marRight w:val="0"/>
          <w:marTop w:val="0"/>
          <w:marBottom w:val="0"/>
          <w:divBdr>
            <w:top w:val="none" w:sz="0" w:space="0" w:color="auto"/>
            <w:left w:val="none" w:sz="0" w:space="0" w:color="auto"/>
            <w:bottom w:val="none" w:sz="0" w:space="0" w:color="auto"/>
            <w:right w:val="none" w:sz="0" w:space="0" w:color="auto"/>
          </w:divBdr>
        </w:div>
        <w:div w:id="1766607500">
          <w:marLeft w:val="0"/>
          <w:marRight w:val="0"/>
          <w:marTop w:val="0"/>
          <w:marBottom w:val="0"/>
          <w:divBdr>
            <w:top w:val="none" w:sz="0" w:space="0" w:color="auto"/>
            <w:left w:val="none" w:sz="0" w:space="0" w:color="auto"/>
            <w:bottom w:val="none" w:sz="0" w:space="0" w:color="auto"/>
            <w:right w:val="none" w:sz="0" w:space="0" w:color="auto"/>
          </w:divBdr>
        </w:div>
      </w:divsChild>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RBI5PAMIO524-1616901215-33985</_dlc_DocId>
    <_dlc_DocIdUrl xmlns="71c5aaf6-e6ce-465b-b873-5148d2a4c105">
      <Url>https://nokia.sharepoint.com/sites/gxp/_layouts/15/DocIdRedir.aspx?ID=RBI5PAMIO524-1616901215-33985</Url>
      <Description>RBI5PAMIO524-1616901215-33985</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628F460-6945-40FD-8114-7BA27200141C}">
  <ds:schemaRefs>
    <ds:schemaRef ds:uri="Microsoft.SharePoint.Taxonomy.ContentTypeSync"/>
  </ds:schemaRefs>
</ds:datastoreItem>
</file>

<file path=customXml/itemProps2.xml><?xml version="1.0" encoding="utf-8"?>
<ds:datastoreItem xmlns:ds="http://schemas.openxmlformats.org/officeDocument/2006/customXml" ds:itemID="{17E3C2A8-C5B0-44F3-84A1-CA6B35628E63}">
  <ds:schemaRefs>
    <ds:schemaRef ds:uri="http://schemas.microsoft.com/sharepoint/v3/contenttype/forms"/>
  </ds:schemaRefs>
</ds:datastoreItem>
</file>

<file path=customXml/itemProps3.xml><?xml version="1.0" encoding="utf-8"?>
<ds:datastoreItem xmlns:ds="http://schemas.openxmlformats.org/officeDocument/2006/customXml" ds:itemID="{24C7AD36-1FC1-4907-B6CE-D2C2B54C2563}">
  <ds:schemaRefs>
    <ds:schemaRef ds:uri="http://schemas.microsoft.com/sharepoint/events"/>
  </ds:schemaRefs>
</ds:datastoreItem>
</file>

<file path=customXml/itemProps4.xml><?xml version="1.0" encoding="utf-8"?>
<ds:datastoreItem xmlns:ds="http://schemas.openxmlformats.org/officeDocument/2006/customXml" ds:itemID="{F6A0BF45-0129-4DB5-96CE-343285AE8305}">
  <ds:schemaRefs>
    <ds:schemaRef ds:uri="71c5aaf6-e6ce-465b-b873-5148d2a4c105"/>
    <ds:schemaRef ds:uri="http://purl.org/dc/terms/"/>
    <ds:schemaRef ds:uri="3f2ce089-3858-4176-9a21-a30f9204848e"/>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7275bb01-7583-478d-bc14-e839a2dd5989"/>
    <ds:schemaRef ds:uri="http://www.w3.org/XML/1998/namespace"/>
    <ds:schemaRef ds:uri="http://purl.org/dc/dcmitype/"/>
  </ds:schemaRefs>
</ds:datastoreItem>
</file>

<file path=customXml/itemProps5.xml><?xml version="1.0" encoding="utf-8"?>
<ds:datastoreItem xmlns:ds="http://schemas.openxmlformats.org/officeDocument/2006/customXml" ds:itemID="{705DBA46-DE4A-425D-AEDD-1E6F936031AC}">
  <ds:schemaRefs>
    <ds:schemaRef ds:uri="http://schemas.openxmlformats.org/officeDocument/2006/bibliography"/>
  </ds:schemaRefs>
</ds:datastoreItem>
</file>

<file path=customXml/itemProps6.xml><?xml version="1.0" encoding="utf-8"?>
<ds:datastoreItem xmlns:ds="http://schemas.openxmlformats.org/officeDocument/2006/customXml" ds:itemID="{189F88D0-0886-4AB7-A857-1AFB0C9652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12</Pages>
  <Words>3733</Words>
  <Characters>20753</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24438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 r03</cp:lastModifiedBy>
  <cp:revision>3</cp:revision>
  <cp:lastPrinted>2019-02-25T14:05:00Z</cp:lastPrinted>
  <dcterms:created xsi:type="dcterms:W3CDTF">2024-11-04T22:47:00Z</dcterms:created>
  <dcterms:modified xsi:type="dcterms:W3CDTF">2024-11-04T22:51:00Z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d24d3d8a-b4bb-4492-9cbb-a1d7ebaefbbd</vt:lpwstr>
  </property>
  <property fmtid="{D5CDD505-2E9C-101B-9397-08002B2CF9AE}" pid="4" name="MediaServiceImageTags">
    <vt:lpwstr/>
  </property>
</Properties>
</file>